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5CF56" w14:textId="77777777" w:rsidR="0077076E" w:rsidRDefault="0077076E" w:rsidP="0077076E">
      <w:pPr>
        <w:pStyle w:val="MainText"/>
        <w:rPr>
          <w:rFonts w:ascii="Arial" w:hAnsi="Arial"/>
          <w:b/>
          <w:sz w:val="28"/>
          <w:szCs w:val="28"/>
        </w:rPr>
      </w:pPr>
    </w:p>
    <w:p w14:paraId="393BB913" w14:textId="77777777" w:rsidR="004C5BE1" w:rsidRDefault="004C5BE1" w:rsidP="0077076E">
      <w:pPr>
        <w:pStyle w:val="MainText"/>
        <w:rPr>
          <w:rFonts w:ascii="Arial" w:hAnsi="Arial"/>
          <w:b/>
          <w:sz w:val="28"/>
          <w:szCs w:val="28"/>
        </w:rPr>
      </w:pPr>
    </w:p>
    <w:p w14:paraId="5EB29408" w14:textId="348009DC" w:rsidR="0077076E" w:rsidRDefault="0077076E" w:rsidP="0077076E">
      <w:pPr>
        <w:pStyle w:val="MainText"/>
        <w:rPr>
          <w:rFonts w:ascii="Arial" w:hAnsi="Arial"/>
          <w:b/>
        </w:rPr>
      </w:pPr>
      <w:r>
        <w:rPr>
          <w:rFonts w:ascii="Arial" w:hAnsi="Arial"/>
          <w:b/>
          <w:sz w:val="28"/>
          <w:szCs w:val="28"/>
        </w:rPr>
        <w:t xml:space="preserve">2018 Culture, Tourism and Sport Conference </w:t>
      </w:r>
    </w:p>
    <w:p w14:paraId="0ADA9B13" w14:textId="77777777" w:rsidR="004B1CA3" w:rsidRDefault="004B1CA3" w:rsidP="004B1CA3">
      <w:pPr>
        <w:pStyle w:val="MainText"/>
        <w:rPr>
          <w:rFonts w:ascii="Arial" w:hAnsi="Arial"/>
          <w:b/>
        </w:rPr>
      </w:pPr>
    </w:p>
    <w:p w14:paraId="4337CF77" w14:textId="77777777" w:rsidR="004C5BE1" w:rsidRDefault="004C5BE1" w:rsidP="004B1CA3">
      <w:pPr>
        <w:pStyle w:val="MainText"/>
        <w:rPr>
          <w:rFonts w:ascii="Arial" w:hAnsi="Arial"/>
          <w:b/>
        </w:rPr>
      </w:pPr>
    </w:p>
    <w:p w14:paraId="7F7BD3E2" w14:textId="77777777" w:rsidR="004B1CA3" w:rsidRDefault="004B1CA3" w:rsidP="004B1CA3">
      <w:pPr>
        <w:pStyle w:val="MainText"/>
        <w:rPr>
          <w:rFonts w:ascii="Arial" w:hAnsi="Arial"/>
          <w:b/>
        </w:rPr>
      </w:pPr>
      <w:r>
        <w:rPr>
          <w:rFonts w:ascii="Arial" w:hAnsi="Arial"/>
          <w:b/>
        </w:rPr>
        <w:t>Purpose of report</w:t>
      </w:r>
    </w:p>
    <w:p w14:paraId="4C7C76D8" w14:textId="77777777" w:rsidR="004B1CA3" w:rsidRDefault="004B1CA3" w:rsidP="004B1CA3">
      <w:pPr>
        <w:pStyle w:val="MainText"/>
        <w:rPr>
          <w:rFonts w:ascii="Arial" w:hAnsi="Arial"/>
        </w:rPr>
      </w:pPr>
    </w:p>
    <w:p w14:paraId="5DE80C1E" w14:textId="2B10BD42"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sidR="0077076E">
        <w:rPr>
          <w:rFonts w:ascii="Arial" w:hAnsi="Arial"/>
        </w:rPr>
        <w:t xml:space="preserve"> and direction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07576C60" w14:textId="77777777" w:rsidR="0077076E" w:rsidRDefault="0077076E" w:rsidP="0077076E">
      <w:pPr>
        <w:pStyle w:val="MainText"/>
        <w:framePr w:hSpace="180" w:wrap="around" w:vAnchor="text" w:hAnchor="margin" w:xAlign="center" w:y="1"/>
        <w:spacing w:line="240" w:lineRule="auto"/>
        <w:rPr>
          <w:rFonts w:ascii="Arial" w:hAnsi="Arial"/>
        </w:rPr>
      </w:pPr>
      <w:r>
        <w:rPr>
          <w:rFonts w:ascii="Arial" w:hAnsi="Arial"/>
        </w:rPr>
        <w:t xml:space="preserve">The LGA’s annual Culture, Tourism and Sport Conference will be Wednesday 7 March – Thursday 8 March at The Hilton, Hull. </w:t>
      </w:r>
    </w:p>
    <w:p w14:paraId="3FE54BAF" w14:textId="77777777" w:rsidR="0077076E" w:rsidRDefault="0077076E" w:rsidP="0077076E">
      <w:pPr>
        <w:pStyle w:val="MainText"/>
        <w:framePr w:hSpace="180" w:wrap="around" w:vAnchor="text" w:hAnchor="margin" w:xAlign="center" w:y="1"/>
        <w:spacing w:line="240" w:lineRule="auto"/>
        <w:rPr>
          <w:rFonts w:ascii="Arial" w:hAnsi="Arial"/>
        </w:rPr>
      </w:pPr>
    </w:p>
    <w:p w14:paraId="5A9543E0" w14:textId="77777777" w:rsidR="0077076E" w:rsidRDefault="0077076E" w:rsidP="0077076E">
      <w:pPr>
        <w:pStyle w:val="MainText"/>
        <w:framePr w:hSpace="180" w:wrap="around" w:vAnchor="text" w:hAnchor="margin" w:xAlign="center" w:y="1"/>
        <w:spacing w:line="240" w:lineRule="auto"/>
        <w:rPr>
          <w:rFonts w:ascii="Arial" w:hAnsi="Arial"/>
        </w:rPr>
      </w:pPr>
      <w:r>
        <w:rPr>
          <w:rFonts w:ascii="Arial" w:hAnsi="Arial"/>
        </w:rPr>
        <w:t xml:space="preserve">This report suggests an outline programme for Members to comment upon. It reflects feedback from the 2017 Conference, the current landscape for local culture, tourism and sport, latest innovation and the opportunities to influence Government policy over the coming year. </w:t>
      </w:r>
    </w:p>
    <w:p w14:paraId="23302459" w14:textId="77777777" w:rsidR="004B1CA3" w:rsidRDefault="004B1CA3" w:rsidP="004B1CA3">
      <w:pPr>
        <w:pStyle w:val="LGAItemNoHeading"/>
        <w:spacing w:before="0" w:after="0" w:line="240" w:lineRule="auto"/>
        <w:rPr>
          <w:rFonts w:ascii="Arial" w:hAnsi="Arial"/>
          <w:b w:val="0"/>
          <w:sz w:val="22"/>
        </w:rPr>
      </w:pP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5AF7B44E" w:rsidR="004B1CA3" w:rsidRPr="00624460" w:rsidRDefault="0077076E">
            <w:pPr>
              <w:pStyle w:val="MainText"/>
              <w:rPr>
                <w:rFonts w:ascii="Arial" w:hAnsi="Arial"/>
                <w:b/>
              </w:rPr>
            </w:pPr>
            <w:r>
              <w:rPr>
                <w:rFonts w:ascii="Arial" w:hAnsi="Arial"/>
                <w:b/>
              </w:rPr>
              <w:t xml:space="preserve"> </w:t>
            </w:r>
            <w:r w:rsidR="004B1CA3" w:rsidRPr="00624460">
              <w:rPr>
                <w:rFonts w:ascii="Arial" w:hAnsi="Arial"/>
                <w:b/>
              </w:rPr>
              <w:t>Recommendation</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490B6CE5" w14:textId="617EDD2B" w:rsidR="0077076E" w:rsidRDefault="00655D5E" w:rsidP="0077076E">
                  <w:pPr>
                    <w:pStyle w:val="MainText"/>
                    <w:rPr>
                      <w:rFonts w:ascii="Arial" w:hAnsi="Arial"/>
                    </w:rPr>
                  </w:pPr>
                  <w:r>
                    <w:rPr>
                      <w:rFonts w:ascii="Arial" w:hAnsi="Arial"/>
                    </w:rPr>
                    <w:t>That members of the Culture, Tourism and Sport Board</w:t>
                  </w:r>
                  <w:r w:rsidR="0077076E">
                    <w:rPr>
                      <w:rFonts w:ascii="Arial" w:hAnsi="Arial"/>
                    </w:rPr>
                    <w:t xml:space="preserve"> offer any further steer on the outline programme for the LGA’s annual Culture, Tourism and Sport Conference. </w:t>
                  </w:r>
                </w:p>
                <w:p w14:paraId="7A927A2F"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c>
            </w:tr>
          </w:tbl>
          <w:p w14:paraId="2E457A28" w14:textId="77777777" w:rsidR="004B1CA3" w:rsidRPr="00624460" w:rsidRDefault="004B1CA3">
            <w:pPr>
              <w:pStyle w:val="MainText"/>
              <w:rPr>
                <w:rFonts w:ascii="Arial" w:hAnsi="Arial"/>
              </w:rPr>
            </w:pPr>
          </w:p>
          <w:p w14:paraId="3A6C2DD1" w14:textId="77777777" w:rsidR="004B1CA3" w:rsidRPr="00624460" w:rsidRDefault="004B1CA3">
            <w:pPr>
              <w:pStyle w:val="MainText"/>
              <w:rPr>
                <w:rFonts w:ascii="Arial" w:hAnsi="Arial"/>
                <w:b/>
              </w:rPr>
            </w:pPr>
            <w:r w:rsidRPr="00624460">
              <w:rPr>
                <w:rFonts w:ascii="Arial" w:hAnsi="Arial"/>
                <w:b/>
              </w:rPr>
              <w:t>Action</w:t>
            </w:r>
          </w:p>
          <w:p w14:paraId="63268A3C" w14:textId="77777777" w:rsidR="004B1CA3" w:rsidRPr="00624460" w:rsidRDefault="004B1CA3">
            <w:pPr>
              <w:pStyle w:val="MainText"/>
              <w:rPr>
                <w:rFonts w:ascii="Arial" w:hAnsi="Arial"/>
                <w:b/>
              </w:rPr>
            </w:pPr>
          </w:p>
          <w:p w14:paraId="7B672695" w14:textId="3005D7C2" w:rsidR="0077076E" w:rsidRDefault="0077076E" w:rsidP="0077076E">
            <w:pPr>
              <w:pStyle w:val="MainText"/>
              <w:rPr>
                <w:rFonts w:ascii="Arial" w:hAnsi="Arial"/>
              </w:rPr>
            </w:pPr>
            <w:r>
              <w:rPr>
                <w:rFonts w:ascii="Arial" w:hAnsi="Arial"/>
              </w:rPr>
              <w:t>Officers will tak</w:t>
            </w:r>
            <w:r w:rsidR="004C5BE1">
              <w:rPr>
                <w:rFonts w:ascii="Arial" w:hAnsi="Arial"/>
              </w:rPr>
              <w:t>e forward actions in line with m</w:t>
            </w:r>
            <w:r>
              <w:rPr>
                <w:rFonts w:ascii="Arial" w:hAnsi="Arial"/>
              </w:rPr>
              <w:t xml:space="preserve">embers’ steer. </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68"/>
        <w:gridCol w:w="6303"/>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51D0AAEC" w:rsidR="004B1CA3" w:rsidRDefault="0077076E">
            <w:pPr>
              <w:pStyle w:val="MainText"/>
              <w:spacing w:after="120" w:line="240" w:lineRule="auto"/>
              <w:rPr>
                <w:rFonts w:ascii="Arial" w:hAnsi="Arial"/>
              </w:rPr>
            </w:pPr>
            <w:r>
              <w:rPr>
                <w:rFonts w:ascii="Arial" w:hAnsi="Arial"/>
              </w:rPr>
              <w:t>Jade Nimmo</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7CD930D9" w:rsidR="004B1CA3" w:rsidRDefault="0077076E" w:rsidP="008C6114">
            <w:pPr>
              <w:pStyle w:val="MainText"/>
              <w:spacing w:after="120" w:line="240" w:lineRule="auto"/>
              <w:rPr>
                <w:rFonts w:ascii="Arial" w:hAnsi="Arial"/>
              </w:rPr>
            </w:pPr>
            <w:r>
              <w:rPr>
                <w:rFonts w:ascii="Arial" w:hAnsi="Arial"/>
              </w:rPr>
              <w:t>Events Manager</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56BD5223" w:rsidR="004B1CA3" w:rsidRDefault="0077076E" w:rsidP="0077076E">
            <w:pPr>
              <w:pStyle w:val="MainText"/>
              <w:spacing w:after="120" w:line="240" w:lineRule="auto"/>
              <w:rPr>
                <w:rFonts w:ascii="Arial" w:hAnsi="Arial"/>
              </w:rPr>
            </w:pPr>
            <w:r>
              <w:rPr>
                <w:rFonts w:ascii="Arial" w:hAnsi="Arial"/>
              </w:rPr>
              <w:t>020 7664 3014</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149C3F56" w:rsidR="004B1CA3" w:rsidRDefault="00AF7FE6" w:rsidP="0077076E">
            <w:pPr>
              <w:pStyle w:val="MainText"/>
              <w:spacing w:after="120" w:line="240" w:lineRule="auto"/>
              <w:rPr>
                <w:rFonts w:ascii="Arial" w:hAnsi="Arial"/>
              </w:rPr>
            </w:pPr>
            <w:hyperlink r:id="rId11" w:history="1">
              <w:r w:rsidR="0077076E" w:rsidRPr="00CB7D11">
                <w:rPr>
                  <w:rStyle w:val="Hyperlink"/>
                  <w:rFonts w:ascii="Arial" w:hAnsi="Arial"/>
                </w:rPr>
                <w:t>jade.nimmo@local.gov.uk</w:t>
              </w:r>
            </w:hyperlink>
            <w:r w:rsidR="008C6114">
              <w:rPr>
                <w:rFonts w:ascii="Arial" w:hAnsi="Arial"/>
              </w:rPr>
              <w:t xml:space="preserve"> </w:t>
            </w:r>
            <w:r w:rsidR="004B1CA3">
              <w:rPr>
                <w:rFonts w:ascii="Arial" w:hAnsi="Arial"/>
              </w:rPr>
              <w:t xml:space="preserve"> </w:t>
            </w:r>
          </w:p>
        </w:tc>
      </w:tr>
      <w:bookmarkEnd w:id="0"/>
      <w:bookmarkEnd w:id="1"/>
    </w:tbl>
    <w:p w14:paraId="41CB9D2F" w14:textId="77777777" w:rsidR="004B1CA3" w:rsidRDefault="004B1CA3" w:rsidP="004B1CA3">
      <w:pPr>
        <w:rPr>
          <w:rFonts w:ascii="Arial" w:hAnsi="Arial" w:cs="Arial"/>
          <w:szCs w:val="22"/>
        </w:rPr>
        <w:sectPr w:rsidR="004B1CA3">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851" w:left="1418" w:header="1134" w:footer="567" w:gutter="0"/>
          <w:cols w:space="720"/>
        </w:sectPr>
      </w:pPr>
    </w:p>
    <w:p w14:paraId="2CA4283C" w14:textId="7C27235D" w:rsidR="00161E25" w:rsidRDefault="00161E25" w:rsidP="0077076E">
      <w:pPr>
        <w:pStyle w:val="MainText"/>
        <w:rPr>
          <w:rFonts w:ascii="Arial" w:hAnsi="Arial"/>
        </w:rPr>
      </w:pPr>
    </w:p>
    <w:p w14:paraId="2D9F8B0B" w14:textId="77777777" w:rsidR="00353F01" w:rsidRDefault="00353F01" w:rsidP="0077076E">
      <w:pPr>
        <w:pStyle w:val="MainText"/>
        <w:rPr>
          <w:rFonts w:ascii="Arial" w:hAnsi="Arial"/>
        </w:rPr>
      </w:pPr>
    </w:p>
    <w:p w14:paraId="6E5803CF" w14:textId="77777777" w:rsidR="0077076E" w:rsidRDefault="0077076E" w:rsidP="0077076E">
      <w:pPr>
        <w:pStyle w:val="MainText"/>
        <w:rPr>
          <w:rFonts w:ascii="Arial" w:hAnsi="Arial"/>
          <w:b/>
        </w:rPr>
      </w:pPr>
      <w:r>
        <w:rPr>
          <w:rFonts w:ascii="Arial" w:hAnsi="Arial"/>
          <w:b/>
          <w:sz w:val="28"/>
          <w:szCs w:val="28"/>
        </w:rPr>
        <w:t xml:space="preserve">2018 Culture, Tourism and Sport Conference </w:t>
      </w:r>
    </w:p>
    <w:p w14:paraId="2FEFE05D" w14:textId="77777777" w:rsidR="0077076E" w:rsidRDefault="0077076E" w:rsidP="0077076E">
      <w:pPr>
        <w:pStyle w:val="MainText"/>
        <w:rPr>
          <w:rFonts w:ascii="Arial" w:hAnsi="Arial"/>
        </w:rPr>
      </w:pPr>
    </w:p>
    <w:p w14:paraId="5CA5E835" w14:textId="77777777" w:rsidR="00353F01" w:rsidRDefault="00353F01" w:rsidP="0077076E">
      <w:pPr>
        <w:pStyle w:val="MainText"/>
        <w:rPr>
          <w:rFonts w:ascii="Arial" w:hAnsi="Arial"/>
        </w:rPr>
      </w:pPr>
    </w:p>
    <w:p w14:paraId="6E3A62D5" w14:textId="41CA3844" w:rsidR="0077076E" w:rsidRPr="0077076E" w:rsidRDefault="0077076E" w:rsidP="0077076E">
      <w:pPr>
        <w:pStyle w:val="MainText"/>
        <w:rPr>
          <w:rFonts w:ascii="Arial" w:hAnsi="Arial"/>
          <w:b/>
        </w:rPr>
      </w:pPr>
      <w:r w:rsidRPr="0077076E">
        <w:rPr>
          <w:rFonts w:ascii="Arial" w:hAnsi="Arial"/>
          <w:b/>
        </w:rPr>
        <w:t>Introduction and Background</w:t>
      </w:r>
    </w:p>
    <w:p w14:paraId="0733A38C" w14:textId="77777777" w:rsidR="0077076E" w:rsidRDefault="0077076E" w:rsidP="0077076E">
      <w:pPr>
        <w:pStyle w:val="MainText"/>
        <w:rPr>
          <w:rFonts w:ascii="Arial" w:hAnsi="Arial"/>
        </w:rPr>
      </w:pPr>
    </w:p>
    <w:p w14:paraId="2C5F9CAC" w14:textId="77777777" w:rsidR="0077076E" w:rsidRDefault="0077076E" w:rsidP="0077076E">
      <w:pPr>
        <w:framePr w:hSpace="180" w:wrap="around" w:vAnchor="text" w:hAnchor="margin" w:xAlign="center" w:y="1"/>
        <w:numPr>
          <w:ilvl w:val="0"/>
          <w:numId w:val="12"/>
        </w:numPr>
        <w:autoSpaceDE w:val="0"/>
        <w:autoSpaceDN w:val="0"/>
        <w:adjustRightInd w:val="0"/>
        <w:rPr>
          <w:rFonts w:ascii="Arial" w:hAnsi="Arial" w:cs="Arial"/>
        </w:rPr>
      </w:pPr>
      <w:r>
        <w:rPr>
          <w:rFonts w:ascii="Arial" w:hAnsi="Arial" w:cs="Arial"/>
        </w:rPr>
        <w:t xml:space="preserve">The LGA’s annual Culture, Tourism and Sport (CTS) Conference is the definitive event for the political and managerial leaders of local culture, tourism and sport. The conference provides councils and the CTS Board with an unrivalled opportunity to share good practice, debate topical policy issues and further strengthen the relationship between local government and key partners. </w:t>
      </w:r>
    </w:p>
    <w:p w14:paraId="6B0A4281" w14:textId="77777777" w:rsidR="0077076E" w:rsidRDefault="0077076E" w:rsidP="0077076E">
      <w:pPr>
        <w:framePr w:hSpace="180" w:wrap="around" w:vAnchor="text" w:hAnchor="margin" w:xAlign="center" w:y="1"/>
        <w:autoSpaceDE w:val="0"/>
        <w:autoSpaceDN w:val="0"/>
        <w:adjustRightInd w:val="0"/>
        <w:rPr>
          <w:rFonts w:ascii="Arial" w:hAnsi="Arial" w:cs="Arial"/>
        </w:rPr>
      </w:pPr>
    </w:p>
    <w:p w14:paraId="03A64EC5" w14:textId="77777777" w:rsidR="0077076E" w:rsidRDefault="0077076E" w:rsidP="0077076E">
      <w:pPr>
        <w:framePr w:hSpace="180" w:wrap="around" w:vAnchor="text" w:hAnchor="margin" w:xAlign="center" w:y="1"/>
        <w:autoSpaceDE w:val="0"/>
        <w:autoSpaceDN w:val="0"/>
        <w:adjustRightInd w:val="0"/>
        <w:rPr>
          <w:rFonts w:ascii="Arial" w:hAnsi="Arial" w:cs="Arial"/>
          <w:b/>
        </w:rPr>
      </w:pPr>
      <w:r>
        <w:rPr>
          <w:rFonts w:ascii="Arial" w:hAnsi="Arial" w:cs="Arial"/>
          <w:b/>
        </w:rPr>
        <w:t xml:space="preserve">The 2018 Conference </w:t>
      </w:r>
    </w:p>
    <w:p w14:paraId="1E289171" w14:textId="77777777" w:rsidR="0077076E" w:rsidRDefault="0077076E" w:rsidP="0077076E">
      <w:pPr>
        <w:framePr w:hSpace="180" w:wrap="around" w:vAnchor="text" w:hAnchor="margin" w:xAlign="center" w:y="1"/>
        <w:autoSpaceDE w:val="0"/>
        <w:autoSpaceDN w:val="0"/>
        <w:adjustRightInd w:val="0"/>
        <w:rPr>
          <w:rFonts w:ascii="Arial" w:hAnsi="Arial" w:cs="Arial"/>
        </w:rPr>
      </w:pPr>
    </w:p>
    <w:p w14:paraId="15606688" w14:textId="77777777" w:rsidR="0077076E" w:rsidRDefault="0077076E" w:rsidP="0077076E">
      <w:pPr>
        <w:framePr w:hSpace="180" w:wrap="around" w:vAnchor="text" w:hAnchor="margin" w:xAlign="center" w:y="1"/>
        <w:numPr>
          <w:ilvl w:val="0"/>
          <w:numId w:val="12"/>
        </w:numPr>
        <w:autoSpaceDE w:val="0"/>
        <w:autoSpaceDN w:val="0"/>
        <w:adjustRightInd w:val="0"/>
        <w:rPr>
          <w:rFonts w:ascii="Arial" w:hAnsi="Arial" w:cs="Arial"/>
        </w:rPr>
      </w:pPr>
      <w:r>
        <w:rPr>
          <w:rFonts w:ascii="Arial" w:hAnsi="Arial" w:cs="Arial"/>
        </w:rPr>
        <w:t>Hosting the conference in an iconic cultural, historic and sporting destination, with networking and study tours organised around showcasing the host city remains the unique selling point of CTS Conference.</w:t>
      </w:r>
    </w:p>
    <w:p w14:paraId="2E4A3803" w14:textId="77777777" w:rsidR="0077076E" w:rsidRDefault="0077076E" w:rsidP="0077076E">
      <w:pPr>
        <w:framePr w:hSpace="180" w:wrap="around" w:vAnchor="text" w:hAnchor="margin" w:xAlign="center" w:y="1"/>
        <w:autoSpaceDE w:val="0"/>
        <w:autoSpaceDN w:val="0"/>
        <w:adjustRightInd w:val="0"/>
        <w:ind w:left="360"/>
        <w:rPr>
          <w:rFonts w:ascii="Arial" w:hAnsi="Arial" w:cs="Arial"/>
        </w:rPr>
      </w:pPr>
    </w:p>
    <w:p w14:paraId="7053A54D" w14:textId="77777777" w:rsidR="0077076E" w:rsidRDefault="0077076E" w:rsidP="0077076E">
      <w:pPr>
        <w:framePr w:hSpace="180" w:wrap="around" w:vAnchor="text" w:hAnchor="margin" w:xAlign="center" w:y="1"/>
        <w:numPr>
          <w:ilvl w:val="0"/>
          <w:numId w:val="12"/>
        </w:numPr>
        <w:autoSpaceDE w:val="0"/>
        <w:autoSpaceDN w:val="0"/>
        <w:adjustRightInd w:val="0"/>
        <w:rPr>
          <w:rFonts w:ascii="Arial" w:hAnsi="Arial" w:cs="Arial"/>
        </w:rPr>
      </w:pPr>
      <w:r>
        <w:rPr>
          <w:rFonts w:ascii="Arial" w:hAnsi="Arial" w:cs="Arial"/>
        </w:rPr>
        <w:t xml:space="preserve">We are delighted that the 2018 CTS Conference will be in Hull 2017 UK City of Culture on Wednesday 7 – Thursday 8 March. Hull City Council has a strong track record of putting culture, tourism and sport at the heart of its plans to grow the economy, improve wellbeing and strengthen cohesion. We are discussing with the City Council how they would like to showcase their excellent work on the study tours. </w:t>
      </w:r>
    </w:p>
    <w:p w14:paraId="53F96F7C" w14:textId="77777777" w:rsidR="0077076E" w:rsidRDefault="0077076E" w:rsidP="0077076E">
      <w:pPr>
        <w:framePr w:hSpace="180" w:wrap="around" w:vAnchor="text" w:hAnchor="margin" w:xAlign="center" w:y="1"/>
        <w:rPr>
          <w:rFonts w:ascii="Arial" w:hAnsi="Arial" w:cs="Arial"/>
        </w:rPr>
      </w:pPr>
    </w:p>
    <w:p w14:paraId="2336D345" w14:textId="77777777" w:rsidR="0077076E" w:rsidRDefault="0077076E" w:rsidP="0077076E">
      <w:pPr>
        <w:framePr w:hSpace="180" w:wrap="around" w:vAnchor="text" w:hAnchor="margin" w:xAlign="center" w:y="1"/>
        <w:numPr>
          <w:ilvl w:val="0"/>
          <w:numId w:val="12"/>
        </w:numPr>
        <w:rPr>
          <w:rFonts w:ascii="Arial" w:hAnsi="Arial" w:cs="Arial"/>
        </w:rPr>
      </w:pPr>
      <w:r>
        <w:rPr>
          <w:rFonts w:ascii="Arial" w:hAnsi="Arial" w:cs="Arial"/>
        </w:rPr>
        <w:t xml:space="preserve">The 2018 Conference will take place at an important time for our sector. As well as sharing the latest innovation in delivering culture, tourism and sport services, there are exciting new strategic developments arising from the DCMS Culture is Digital consultation, the industrial strategy, new research into the impact of arts and culture on health and wellbeing, and the accelerating campaigns to be the next nominations for EU Capital of Culture and UK City of Culture.   </w:t>
      </w:r>
    </w:p>
    <w:p w14:paraId="0953D523" w14:textId="77777777" w:rsidR="0077076E" w:rsidRDefault="0077076E" w:rsidP="0077076E">
      <w:pPr>
        <w:framePr w:hSpace="180" w:wrap="around" w:vAnchor="text" w:hAnchor="margin" w:xAlign="center" w:y="1"/>
        <w:rPr>
          <w:rFonts w:ascii="Arial" w:hAnsi="Arial" w:cs="Arial"/>
        </w:rPr>
      </w:pPr>
    </w:p>
    <w:p w14:paraId="702455BC" w14:textId="77777777" w:rsidR="0077076E" w:rsidRDefault="0077076E" w:rsidP="0077076E">
      <w:pPr>
        <w:framePr w:hSpace="180" w:wrap="around" w:vAnchor="text" w:hAnchor="margin" w:xAlign="center" w:y="1"/>
        <w:numPr>
          <w:ilvl w:val="0"/>
          <w:numId w:val="12"/>
        </w:numPr>
        <w:rPr>
          <w:rFonts w:ascii="Arial" w:hAnsi="Arial" w:cs="Arial"/>
        </w:rPr>
      </w:pPr>
      <w:r>
        <w:rPr>
          <w:rFonts w:ascii="Arial" w:hAnsi="Arial" w:cs="Arial"/>
        </w:rPr>
        <w:t xml:space="preserve">Diaries permitting, the Ministerial slot is an opportunity for the Minister for Arts, Culture and Heritage to set out his key note address.  </w:t>
      </w:r>
    </w:p>
    <w:p w14:paraId="3CFA0C13" w14:textId="77777777" w:rsidR="0077076E" w:rsidRDefault="0077076E" w:rsidP="0077076E">
      <w:pPr>
        <w:framePr w:hSpace="180" w:wrap="around" w:vAnchor="text" w:hAnchor="margin" w:xAlign="center" w:y="1"/>
        <w:ind w:left="360"/>
        <w:rPr>
          <w:rFonts w:ascii="Arial" w:hAnsi="Arial" w:cs="Arial"/>
        </w:rPr>
      </w:pPr>
    </w:p>
    <w:p w14:paraId="5FAE1BA1" w14:textId="4775454C" w:rsidR="0077076E" w:rsidRDefault="0077076E" w:rsidP="0077076E">
      <w:pPr>
        <w:framePr w:hSpace="180" w:wrap="around" w:vAnchor="text" w:hAnchor="margin" w:xAlign="center" w:y="1"/>
        <w:numPr>
          <w:ilvl w:val="0"/>
          <w:numId w:val="12"/>
        </w:numPr>
        <w:rPr>
          <w:rFonts w:ascii="Arial" w:hAnsi="Arial" w:cs="Arial"/>
        </w:rPr>
      </w:pPr>
      <w:r>
        <w:rPr>
          <w:rFonts w:ascii="Arial" w:hAnsi="Arial" w:cs="Arial"/>
        </w:rPr>
        <w:t xml:space="preserve">An outline programme is attached at </w:t>
      </w:r>
      <w:r>
        <w:rPr>
          <w:rFonts w:ascii="Arial" w:hAnsi="Arial" w:cs="Arial"/>
          <w:u w:val="single"/>
        </w:rPr>
        <w:t>A</w:t>
      </w:r>
      <w:r w:rsidR="003162CF">
        <w:rPr>
          <w:rFonts w:ascii="Arial" w:hAnsi="Arial" w:cs="Arial"/>
          <w:u w:val="single"/>
        </w:rPr>
        <w:t>nne</w:t>
      </w:r>
      <w:r>
        <w:rPr>
          <w:rFonts w:ascii="Arial" w:hAnsi="Arial" w:cs="Arial"/>
          <w:u w:val="single"/>
        </w:rPr>
        <w:t>x A</w:t>
      </w:r>
      <w:r>
        <w:rPr>
          <w:rFonts w:ascii="Arial" w:hAnsi="Arial" w:cs="Arial"/>
        </w:rPr>
        <w:t xml:space="preserve">. Please note that suggested speakers will be invited follow Members’ steer. Members are asked to note the outline programme and to give any further steer on the 2018 conference programme. </w:t>
      </w:r>
    </w:p>
    <w:p w14:paraId="3566CA74" w14:textId="77777777" w:rsidR="0077076E" w:rsidRDefault="0077076E" w:rsidP="0077076E">
      <w:pPr>
        <w:framePr w:hSpace="180" w:wrap="around" w:vAnchor="text" w:hAnchor="margin" w:xAlign="center" w:y="1"/>
        <w:rPr>
          <w:rFonts w:ascii="Arial" w:hAnsi="Arial" w:cs="Arial"/>
        </w:rPr>
      </w:pPr>
    </w:p>
    <w:p w14:paraId="43718B3F" w14:textId="77777777" w:rsidR="0077076E" w:rsidRPr="008E77DE" w:rsidRDefault="0077076E" w:rsidP="0077076E">
      <w:pPr>
        <w:framePr w:hSpace="180" w:wrap="around" w:vAnchor="text" w:hAnchor="margin" w:xAlign="center" w:y="1"/>
        <w:rPr>
          <w:rFonts w:ascii="Arial" w:hAnsi="Arial" w:cs="Arial"/>
          <w:b/>
        </w:rPr>
      </w:pPr>
      <w:r w:rsidRPr="008E77DE">
        <w:rPr>
          <w:rFonts w:ascii="Arial" w:hAnsi="Arial" w:cs="Arial"/>
          <w:b/>
        </w:rPr>
        <w:t>Next Steps</w:t>
      </w:r>
    </w:p>
    <w:p w14:paraId="75F7D82F" w14:textId="77777777" w:rsidR="0077076E" w:rsidRDefault="0077076E" w:rsidP="0077076E">
      <w:pPr>
        <w:framePr w:hSpace="180" w:wrap="around" w:vAnchor="text" w:hAnchor="margin" w:xAlign="center" w:y="1"/>
        <w:rPr>
          <w:rFonts w:ascii="Arial" w:hAnsi="Arial" w:cs="Arial"/>
        </w:rPr>
      </w:pPr>
    </w:p>
    <w:p w14:paraId="402D7D48" w14:textId="77777777" w:rsidR="0077076E" w:rsidRDefault="0077076E" w:rsidP="0077076E">
      <w:pPr>
        <w:framePr w:hSpace="180" w:wrap="around" w:vAnchor="text" w:hAnchor="margin" w:xAlign="center" w:y="1"/>
        <w:numPr>
          <w:ilvl w:val="0"/>
          <w:numId w:val="12"/>
        </w:numPr>
        <w:rPr>
          <w:rFonts w:ascii="Arial" w:hAnsi="Arial" w:cs="Arial"/>
        </w:rPr>
      </w:pPr>
      <w:r>
        <w:rPr>
          <w:rFonts w:ascii="Arial" w:hAnsi="Arial" w:cs="Arial"/>
        </w:rPr>
        <w:t xml:space="preserve">Subject to Members’ steer, officers will invite plenary and workshop speakers, develop a full programme with Hull City Council, and continue to promote the event to councils through our communications channels. </w:t>
      </w:r>
    </w:p>
    <w:p w14:paraId="146E39E4" w14:textId="77777777" w:rsidR="0077076E" w:rsidRDefault="0077076E" w:rsidP="0077076E">
      <w:pPr>
        <w:pStyle w:val="MainText"/>
        <w:rPr>
          <w:rFonts w:ascii="Arial" w:hAnsi="Arial"/>
        </w:rPr>
      </w:pPr>
    </w:p>
    <w:p w14:paraId="12037FC1" w14:textId="77777777" w:rsidR="003162CF" w:rsidRDefault="003162CF" w:rsidP="0077076E">
      <w:pPr>
        <w:pStyle w:val="MainText"/>
        <w:rPr>
          <w:rFonts w:ascii="Arial" w:hAnsi="Arial"/>
        </w:rPr>
      </w:pPr>
    </w:p>
    <w:p w14:paraId="2B48C763" w14:textId="77777777" w:rsidR="003162CF" w:rsidRDefault="003162CF" w:rsidP="0077076E">
      <w:pPr>
        <w:pStyle w:val="MainText"/>
        <w:rPr>
          <w:rFonts w:ascii="Arial" w:hAnsi="Arial"/>
        </w:rPr>
      </w:pPr>
    </w:p>
    <w:p w14:paraId="2215E441" w14:textId="77777777" w:rsidR="003162CF" w:rsidRDefault="003162CF" w:rsidP="0077076E">
      <w:pPr>
        <w:pStyle w:val="MainText"/>
        <w:rPr>
          <w:rFonts w:ascii="Arial" w:hAnsi="Arial"/>
        </w:rPr>
      </w:pPr>
    </w:p>
    <w:p w14:paraId="3CE2496F" w14:textId="77777777" w:rsidR="003162CF" w:rsidRDefault="003162CF" w:rsidP="0077076E">
      <w:pPr>
        <w:pStyle w:val="MainText"/>
        <w:rPr>
          <w:rFonts w:ascii="Arial" w:hAnsi="Arial"/>
        </w:rPr>
      </w:pPr>
    </w:p>
    <w:p w14:paraId="50280D87" w14:textId="77777777" w:rsidR="003162CF" w:rsidRDefault="003162CF" w:rsidP="0077076E">
      <w:pPr>
        <w:pStyle w:val="MainText"/>
        <w:rPr>
          <w:rFonts w:ascii="Arial" w:hAnsi="Arial"/>
        </w:rPr>
      </w:pPr>
    </w:p>
    <w:p w14:paraId="2B9BC498" w14:textId="77777777" w:rsidR="003162CF" w:rsidRDefault="003162CF" w:rsidP="0077076E">
      <w:pPr>
        <w:pStyle w:val="MainText"/>
        <w:rPr>
          <w:rFonts w:ascii="Arial" w:hAnsi="Arial"/>
        </w:rPr>
      </w:pPr>
    </w:p>
    <w:p w14:paraId="2E903FFF" w14:textId="4E364B3B" w:rsidR="003162CF" w:rsidRDefault="003162CF" w:rsidP="003162CF">
      <w:pPr>
        <w:pStyle w:val="PlainText"/>
        <w:rPr>
          <w:b/>
          <w:sz w:val="28"/>
          <w:szCs w:val="28"/>
        </w:rPr>
      </w:pPr>
      <w:r>
        <w:rPr>
          <w:b/>
          <w:sz w:val="28"/>
          <w:szCs w:val="28"/>
        </w:rPr>
        <w:t>Annex A</w:t>
      </w:r>
    </w:p>
    <w:p w14:paraId="6EF3EDA1" w14:textId="77777777" w:rsidR="003162CF" w:rsidRDefault="003162CF" w:rsidP="003162CF">
      <w:pPr>
        <w:pStyle w:val="PlainText"/>
        <w:rPr>
          <w:b/>
          <w:sz w:val="28"/>
          <w:szCs w:val="28"/>
        </w:rPr>
      </w:pPr>
    </w:p>
    <w:p w14:paraId="1EF02B15" w14:textId="77777777" w:rsidR="003162CF" w:rsidRDefault="003162CF" w:rsidP="003162CF">
      <w:pPr>
        <w:pStyle w:val="PlainText"/>
        <w:rPr>
          <w:b/>
          <w:sz w:val="28"/>
          <w:szCs w:val="28"/>
        </w:rPr>
      </w:pPr>
      <w:r>
        <w:rPr>
          <w:b/>
          <w:sz w:val="28"/>
          <w:szCs w:val="28"/>
        </w:rPr>
        <w:t xml:space="preserve">LGA Culture, Tourism and Sports Conference </w:t>
      </w:r>
    </w:p>
    <w:p w14:paraId="7EB18630" w14:textId="77777777" w:rsidR="003162CF" w:rsidRDefault="003162CF" w:rsidP="003162CF">
      <w:pPr>
        <w:rPr>
          <w:rFonts w:ascii="Arial" w:hAnsi="Arial" w:cs="Arial"/>
          <w:szCs w:val="22"/>
        </w:rPr>
      </w:pPr>
    </w:p>
    <w:p w14:paraId="7B75DD2A" w14:textId="77777777" w:rsidR="003162CF" w:rsidRDefault="003162CF" w:rsidP="003162CF">
      <w:pPr>
        <w:pStyle w:val="ListParagraph"/>
        <w:numPr>
          <w:ilvl w:val="0"/>
          <w:numId w:val="13"/>
        </w:numPr>
        <w:rPr>
          <w:rFonts w:ascii="Arial" w:hAnsi="Arial"/>
        </w:rPr>
      </w:pPr>
      <w:r>
        <w:rPr>
          <w:rFonts w:ascii="Arial" w:hAnsi="Arial"/>
          <w:szCs w:val="22"/>
        </w:rPr>
        <w:t>Join councillors, senior officers and national partners at this must-attend conference to discuss the latest thinking on delivering libraries, museums, leisure services, the arts, tourism and heritage. We will share leading edge practice from within and beyond our sector.</w:t>
      </w:r>
      <w:r>
        <w:rPr>
          <w:rFonts w:ascii="Arial" w:hAnsi="Arial"/>
        </w:rPr>
        <w:t xml:space="preserve"> </w:t>
      </w:r>
    </w:p>
    <w:p w14:paraId="73B28CAA" w14:textId="77777777" w:rsidR="003162CF" w:rsidRDefault="003162CF" w:rsidP="003162CF">
      <w:pPr>
        <w:rPr>
          <w:rFonts w:ascii="Arial" w:hAnsi="Arial" w:cs="Arial"/>
        </w:rPr>
      </w:pPr>
    </w:p>
    <w:p w14:paraId="23CB5211" w14:textId="77777777" w:rsidR="003162CF" w:rsidRDefault="003162CF" w:rsidP="003162CF">
      <w:pPr>
        <w:pStyle w:val="ListParagraph"/>
        <w:numPr>
          <w:ilvl w:val="0"/>
          <w:numId w:val="13"/>
        </w:numPr>
        <w:rPr>
          <w:rFonts w:ascii="Arial" w:hAnsi="Arial"/>
        </w:rPr>
      </w:pPr>
      <w:r>
        <w:rPr>
          <w:rFonts w:ascii="Arial" w:hAnsi="Arial"/>
        </w:rPr>
        <w:t xml:space="preserve">No-one can have missed the enormous success achieved by Hull as UK City of Culture, and we are delighted to take our flagship culture, tourism and sport conference there for 2018. Delegates will be able to see and hear first-hand about how Hull has used culture to involve 9 out of 10 residents in community experiences, attract more than £3.3 billion in investment and achieve the fastest reduction in claimants of job-seekers allowance in the country. </w:t>
      </w:r>
    </w:p>
    <w:p w14:paraId="4A1816D7" w14:textId="77777777" w:rsidR="003162CF" w:rsidRDefault="003162CF" w:rsidP="003162CF">
      <w:pPr>
        <w:pStyle w:val="ListParagraph"/>
        <w:rPr>
          <w:rFonts w:ascii="Arial" w:hAnsi="Arial"/>
        </w:rPr>
      </w:pPr>
    </w:p>
    <w:p w14:paraId="19310695" w14:textId="77777777" w:rsidR="003162CF" w:rsidRDefault="003162CF" w:rsidP="003162CF">
      <w:pPr>
        <w:pStyle w:val="ListParagraph"/>
        <w:numPr>
          <w:ilvl w:val="0"/>
          <w:numId w:val="13"/>
        </w:numPr>
        <w:rPr>
          <w:rFonts w:ascii="Arial" w:hAnsi="Arial"/>
        </w:rPr>
      </w:pPr>
      <w:r>
        <w:rPr>
          <w:rFonts w:ascii="Arial" w:hAnsi="Arial"/>
        </w:rPr>
        <w:t>You will also have the opportunity to hear from expert speakers on promoting your areas to tourists, developing 21</w:t>
      </w:r>
      <w:r>
        <w:rPr>
          <w:rFonts w:ascii="Arial" w:hAnsi="Arial"/>
          <w:vertAlign w:val="superscript"/>
        </w:rPr>
        <w:t>st</w:t>
      </w:r>
      <w:r>
        <w:rPr>
          <w:rFonts w:ascii="Arial" w:hAnsi="Arial"/>
        </w:rPr>
        <w:t xml:space="preserve"> century libraries, Sport England’s new local delivery pilots, and the contribution of arts and culture to health and wellbeing.</w:t>
      </w:r>
    </w:p>
    <w:p w14:paraId="08D638C1" w14:textId="77777777" w:rsidR="003162CF" w:rsidRDefault="003162CF" w:rsidP="003162CF">
      <w:pPr>
        <w:rPr>
          <w:rFonts w:ascii="Arial" w:hAnsi="Arial" w:cs="Arial"/>
        </w:rPr>
      </w:pPr>
    </w:p>
    <w:p w14:paraId="1D4C078D" w14:textId="77777777" w:rsidR="003162CF" w:rsidRDefault="003162CF" w:rsidP="003162CF">
      <w:pPr>
        <w:rPr>
          <w:rFonts w:ascii="Arial" w:hAnsi="Arial" w:cs="Arial"/>
        </w:rPr>
      </w:pPr>
    </w:p>
    <w:p w14:paraId="08CA71FC" w14:textId="77777777" w:rsidR="003162CF" w:rsidRDefault="003162CF" w:rsidP="003162CF">
      <w:pPr>
        <w:rPr>
          <w:rFonts w:ascii="Arial" w:hAnsi="Arial" w:cs="Arial"/>
        </w:rPr>
      </w:pPr>
    </w:p>
    <w:p w14:paraId="59838824" w14:textId="77777777" w:rsidR="003162CF" w:rsidRDefault="003162CF" w:rsidP="003162CF">
      <w:pPr>
        <w:rPr>
          <w:rFonts w:ascii="Arial" w:hAnsi="Arial" w:cs="Arial"/>
        </w:rPr>
      </w:pPr>
    </w:p>
    <w:p w14:paraId="260AC4BE" w14:textId="77777777" w:rsidR="003162CF" w:rsidRDefault="003162CF" w:rsidP="003162CF">
      <w:pPr>
        <w:rPr>
          <w:rFonts w:ascii="Arial" w:hAnsi="Arial" w:cs="Arial"/>
        </w:rPr>
      </w:pPr>
    </w:p>
    <w:p w14:paraId="062A6393" w14:textId="77777777" w:rsidR="003162CF" w:rsidRDefault="003162CF" w:rsidP="003162CF">
      <w:pPr>
        <w:rPr>
          <w:rFonts w:ascii="Arial" w:hAnsi="Arial" w:cs="Arial"/>
        </w:rPr>
      </w:pPr>
    </w:p>
    <w:p w14:paraId="233ABADF" w14:textId="77777777" w:rsidR="003162CF" w:rsidRDefault="003162CF" w:rsidP="003162CF">
      <w:pPr>
        <w:rPr>
          <w:rFonts w:ascii="Arial" w:hAnsi="Arial" w:cs="Arial"/>
        </w:rPr>
      </w:pPr>
    </w:p>
    <w:p w14:paraId="1F1FC6E5" w14:textId="77777777" w:rsidR="003162CF" w:rsidRDefault="003162CF" w:rsidP="003162CF">
      <w:pPr>
        <w:rPr>
          <w:rFonts w:ascii="Arial" w:hAnsi="Arial" w:cs="Arial"/>
        </w:rPr>
      </w:pPr>
    </w:p>
    <w:p w14:paraId="211DF66A" w14:textId="77777777" w:rsidR="003162CF" w:rsidRDefault="003162CF" w:rsidP="003162CF">
      <w:pPr>
        <w:rPr>
          <w:rFonts w:ascii="Arial" w:hAnsi="Arial" w:cs="Arial"/>
        </w:rPr>
      </w:pPr>
    </w:p>
    <w:p w14:paraId="15831554" w14:textId="77777777" w:rsidR="003162CF" w:rsidRDefault="003162CF" w:rsidP="003162CF">
      <w:pPr>
        <w:rPr>
          <w:rFonts w:ascii="Arial" w:hAnsi="Arial" w:cs="Arial"/>
        </w:rPr>
      </w:pPr>
    </w:p>
    <w:p w14:paraId="60D602AB" w14:textId="77777777" w:rsidR="003162CF" w:rsidRDefault="003162CF" w:rsidP="003162CF">
      <w:pPr>
        <w:rPr>
          <w:rFonts w:ascii="Arial" w:hAnsi="Arial" w:cs="Arial"/>
        </w:rPr>
      </w:pPr>
    </w:p>
    <w:p w14:paraId="0D313B15" w14:textId="77777777" w:rsidR="003162CF" w:rsidRDefault="003162CF" w:rsidP="003162CF">
      <w:pPr>
        <w:rPr>
          <w:rFonts w:ascii="Arial" w:hAnsi="Arial" w:cs="Arial"/>
        </w:rPr>
      </w:pPr>
    </w:p>
    <w:p w14:paraId="34B449C1" w14:textId="77777777" w:rsidR="003162CF" w:rsidRDefault="003162CF" w:rsidP="003162CF">
      <w:pPr>
        <w:rPr>
          <w:rFonts w:ascii="Arial" w:hAnsi="Arial" w:cs="Arial"/>
        </w:rPr>
      </w:pPr>
    </w:p>
    <w:p w14:paraId="037E42A4" w14:textId="77777777" w:rsidR="003162CF" w:rsidRDefault="003162CF" w:rsidP="003162CF">
      <w:pPr>
        <w:rPr>
          <w:rFonts w:ascii="Arial" w:hAnsi="Arial" w:cs="Arial"/>
        </w:rPr>
      </w:pPr>
    </w:p>
    <w:p w14:paraId="1DCF32AC" w14:textId="77777777" w:rsidR="003162CF" w:rsidRDefault="003162CF" w:rsidP="003162CF">
      <w:pPr>
        <w:rPr>
          <w:rFonts w:ascii="Arial" w:hAnsi="Arial" w:cs="Arial"/>
        </w:rPr>
      </w:pPr>
    </w:p>
    <w:p w14:paraId="30D7A097" w14:textId="77777777" w:rsidR="003162CF" w:rsidRDefault="003162CF" w:rsidP="003162CF">
      <w:pPr>
        <w:rPr>
          <w:rFonts w:ascii="Arial" w:hAnsi="Arial" w:cs="Arial"/>
        </w:rPr>
      </w:pPr>
    </w:p>
    <w:p w14:paraId="5B388BDB" w14:textId="77777777" w:rsidR="003162CF" w:rsidRDefault="003162CF" w:rsidP="003162CF">
      <w:pPr>
        <w:rPr>
          <w:rFonts w:ascii="Arial" w:hAnsi="Arial" w:cs="Arial"/>
        </w:rPr>
      </w:pPr>
    </w:p>
    <w:p w14:paraId="235A49F2" w14:textId="77777777" w:rsidR="003162CF" w:rsidRDefault="003162CF" w:rsidP="003162CF">
      <w:pPr>
        <w:rPr>
          <w:rFonts w:ascii="Arial" w:hAnsi="Arial" w:cs="Arial"/>
        </w:rPr>
      </w:pPr>
    </w:p>
    <w:p w14:paraId="59D38647" w14:textId="77777777" w:rsidR="003162CF" w:rsidRDefault="003162CF" w:rsidP="003162CF">
      <w:pPr>
        <w:rPr>
          <w:rFonts w:ascii="Arial" w:hAnsi="Arial" w:cs="Arial"/>
        </w:rPr>
      </w:pPr>
    </w:p>
    <w:p w14:paraId="22D348EE" w14:textId="77777777" w:rsidR="003162CF" w:rsidRDefault="003162CF" w:rsidP="003162CF">
      <w:pPr>
        <w:rPr>
          <w:rFonts w:ascii="Arial" w:hAnsi="Arial" w:cs="Arial"/>
        </w:rPr>
      </w:pPr>
    </w:p>
    <w:p w14:paraId="1EA1A4F6" w14:textId="77777777" w:rsidR="003162CF" w:rsidRDefault="003162CF" w:rsidP="003162CF">
      <w:pPr>
        <w:rPr>
          <w:rFonts w:ascii="Arial" w:hAnsi="Arial" w:cs="Arial"/>
        </w:rPr>
      </w:pPr>
    </w:p>
    <w:p w14:paraId="3A422452" w14:textId="77777777" w:rsidR="003162CF" w:rsidRDefault="003162CF" w:rsidP="003162CF">
      <w:pPr>
        <w:rPr>
          <w:rFonts w:ascii="Arial" w:hAnsi="Arial" w:cs="Arial"/>
        </w:rPr>
      </w:pPr>
    </w:p>
    <w:p w14:paraId="1678250C" w14:textId="77777777" w:rsidR="003162CF" w:rsidRDefault="003162CF" w:rsidP="003162CF">
      <w:pPr>
        <w:rPr>
          <w:rFonts w:ascii="Arial" w:hAnsi="Arial" w:cs="Arial"/>
        </w:rPr>
      </w:pPr>
    </w:p>
    <w:p w14:paraId="1A320D3C" w14:textId="77777777" w:rsidR="003162CF" w:rsidRDefault="003162CF" w:rsidP="003162CF">
      <w:pPr>
        <w:rPr>
          <w:rFonts w:ascii="Arial" w:hAnsi="Arial" w:cs="Arial"/>
        </w:rPr>
      </w:pPr>
    </w:p>
    <w:p w14:paraId="0D328267" w14:textId="77777777" w:rsidR="003162CF" w:rsidRDefault="003162CF" w:rsidP="003162CF">
      <w:pPr>
        <w:rPr>
          <w:rFonts w:ascii="Arial" w:hAnsi="Arial" w:cs="Arial"/>
        </w:rPr>
      </w:pPr>
    </w:p>
    <w:p w14:paraId="65C16775" w14:textId="77777777" w:rsidR="003162CF" w:rsidRDefault="003162CF" w:rsidP="003162CF">
      <w:pPr>
        <w:rPr>
          <w:rFonts w:ascii="Arial" w:hAnsi="Arial" w:cs="Arial"/>
        </w:rPr>
      </w:pPr>
    </w:p>
    <w:p w14:paraId="1EC60171" w14:textId="77777777" w:rsidR="003C76E3" w:rsidRDefault="003C76E3" w:rsidP="003162CF">
      <w:pPr>
        <w:rPr>
          <w:rFonts w:ascii="Arial" w:hAnsi="Arial" w:cs="Arial"/>
        </w:rPr>
      </w:pPr>
    </w:p>
    <w:p w14:paraId="2D320E83" w14:textId="77777777" w:rsidR="003C76E3" w:rsidRDefault="003C76E3" w:rsidP="003162CF">
      <w:pPr>
        <w:rPr>
          <w:rFonts w:ascii="Arial" w:hAnsi="Arial" w:cs="Arial"/>
        </w:rPr>
      </w:pPr>
    </w:p>
    <w:p w14:paraId="746395D9" w14:textId="77777777" w:rsidR="003C76E3" w:rsidRDefault="003C76E3" w:rsidP="003162CF">
      <w:pPr>
        <w:rPr>
          <w:rFonts w:ascii="Arial" w:hAnsi="Arial" w:cs="Arial"/>
        </w:rPr>
      </w:pPr>
    </w:p>
    <w:p w14:paraId="2B789301" w14:textId="77777777" w:rsidR="003C76E3" w:rsidRDefault="003C76E3" w:rsidP="003162CF">
      <w:pPr>
        <w:rPr>
          <w:rFonts w:ascii="Arial" w:hAnsi="Arial" w:cs="Arial"/>
        </w:rPr>
      </w:pPr>
    </w:p>
    <w:p w14:paraId="4BAC59DD" w14:textId="77777777" w:rsidR="003C76E3" w:rsidRDefault="003C76E3" w:rsidP="003162CF">
      <w:pPr>
        <w:rPr>
          <w:rFonts w:ascii="Arial" w:hAnsi="Arial" w:cs="Arial"/>
        </w:rPr>
      </w:pPr>
    </w:p>
    <w:p w14:paraId="2E005E95" w14:textId="77777777" w:rsidR="003C76E3" w:rsidRDefault="003C76E3" w:rsidP="003162CF">
      <w:pPr>
        <w:rPr>
          <w:rFonts w:ascii="Arial" w:hAnsi="Arial" w:cs="Arial"/>
        </w:rPr>
      </w:pPr>
    </w:p>
    <w:p w14:paraId="5F39582A" w14:textId="77777777" w:rsidR="003C76E3" w:rsidRDefault="003C76E3" w:rsidP="003162CF">
      <w:pPr>
        <w:rPr>
          <w:rFonts w:ascii="Arial" w:hAnsi="Arial" w:cs="Arial"/>
        </w:rPr>
      </w:pPr>
    </w:p>
    <w:p w14:paraId="35F81B86" w14:textId="77777777" w:rsidR="003C76E3" w:rsidRDefault="003C76E3" w:rsidP="003162CF">
      <w:pPr>
        <w:rPr>
          <w:rFonts w:ascii="Arial" w:hAnsi="Arial" w:cs="Arial"/>
        </w:rPr>
      </w:pPr>
    </w:p>
    <w:p w14:paraId="0A44BC79" w14:textId="77777777" w:rsidR="003C76E3" w:rsidRDefault="003C76E3" w:rsidP="003162CF">
      <w:pPr>
        <w:rPr>
          <w:rFonts w:ascii="Arial" w:hAnsi="Arial" w:cs="Arial"/>
        </w:rPr>
      </w:pPr>
    </w:p>
    <w:tbl>
      <w:tblPr>
        <w:tblpPr w:leftFromText="180" w:rightFromText="180" w:bottomFromText="160" w:vertAnchor="text" w:horzAnchor="margin" w:tblpXSpec="center" w:tblpY="966"/>
        <w:tblW w:w="10635" w:type="dxa"/>
        <w:tblBorders>
          <w:insideH w:val="single" w:sz="4" w:space="0" w:color="auto"/>
        </w:tblBorders>
        <w:tblLayout w:type="fixed"/>
        <w:tblCellMar>
          <w:left w:w="0" w:type="dxa"/>
          <w:right w:w="0" w:type="dxa"/>
        </w:tblCellMar>
        <w:tblLook w:val="04A0" w:firstRow="1" w:lastRow="0" w:firstColumn="1" w:lastColumn="0" w:noHBand="0" w:noVBand="1"/>
      </w:tblPr>
      <w:tblGrid>
        <w:gridCol w:w="1423"/>
        <w:gridCol w:w="137"/>
        <w:gridCol w:w="9075"/>
      </w:tblGrid>
      <w:tr w:rsidR="003162CF" w14:paraId="424F2588" w14:textId="77777777" w:rsidTr="003162CF">
        <w:tc>
          <w:tcPr>
            <w:tcW w:w="1560" w:type="dxa"/>
            <w:gridSpan w:val="2"/>
            <w:tcBorders>
              <w:top w:val="nil"/>
              <w:left w:val="nil"/>
              <w:bottom w:val="single" w:sz="4" w:space="0" w:color="auto"/>
              <w:right w:val="nil"/>
            </w:tcBorders>
            <w:hideMark/>
          </w:tcPr>
          <w:p w14:paraId="47AADCA1" w14:textId="77777777" w:rsidR="003162CF" w:rsidRDefault="003162CF">
            <w:pPr>
              <w:spacing w:line="360" w:lineRule="auto"/>
              <w:rPr>
                <w:rFonts w:ascii="Arial" w:hAnsi="Arial" w:cs="Arial"/>
                <w:b/>
                <w:color w:val="000000"/>
                <w:szCs w:val="22"/>
                <w:lang w:eastAsia="en-US"/>
              </w:rPr>
            </w:pPr>
            <w:r>
              <w:rPr>
                <w:rFonts w:ascii="Arial" w:hAnsi="Arial" w:cs="Arial"/>
                <w:b/>
                <w:color w:val="000000"/>
                <w:szCs w:val="22"/>
                <w:lang w:eastAsia="en-US"/>
              </w:rPr>
              <w:t>Day 1</w:t>
            </w:r>
          </w:p>
          <w:p w14:paraId="00DEE043" w14:textId="77777777" w:rsidR="003162CF" w:rsidRDefault="003162CF">
            <w:pPr>
              <w:spacing w:line="360" w:lineRule="auto"/>
              <w:rPr>
                <w:rFonts w:ascii="Arial" w:hAnsi="Arial" w:cs="Arial"/>
                <w:szCs w:val="22"/>
                <w:lang w:eastAsia="en-US"/>
              </w:rPr>
            </w:pPr>
            <w:r>
              <w:rPr>
                <w:rFonts w:ascii="Arial" w:hAnsi="Arial" w:cs="Arial"/>
                <w:szCs w:val="22"/>
                <w:lang w:eastAsia="en-US"/>
              </w:rPr>
              <w:t>7.00-8.00pm</w:t>
            </w:r>
          </w:p>
        </w:tc>
        <w:tc>
          <w:tcPr>
            <w:tcW w:w="9072" w:type="dxa"/>
            <w:tcBorders>
              <w:top w:val="nil"/>
              <w:left w:val="nil"/>
              <w:bottom w:val="single" w:sz="4" w:space="0" w:color="auto"/>
              <w:right w:val="nil"/>
            </w:tcBorders>
          </w:tcPr>
          <w:p w14:paraId="014E20AB" w14:textId="77777777" w:rsidR="003162CF" w:rsidRDefault="003162CF">
            <w:pPr>
              <w:spacing w:line="360" w:lineRule="auto"/>
              <w:rPr>
                <w:rFonts w:ascii="Arial" w:hAnsi="Arial" w:cs="Arial"/>
                <w:szCs w:val="22"/>
                <w:lang w:eastAsia="en-US"/>
              </w:rPr>
            </w:pPr>
          </w:p>
          <w:p w14:paraId="2D47E7B0" w14:textId="77777777" w:rsidR="003162CF" w:rsidRDefault="003162CF">
            <w:pPr>
              <w:spacing w:line="360" w:lineRule="auto"/>
              <w:rPr>
                <w:rFonts w:ascii="Arial" w:hAnsi="Arial" w:cs="Arial"/>
                <w:szCs w:val="22"/>
                <w:lang w:eastAsia="en-US"/>
              </w:rPr>
            </w:pPr>
          </w:p>
          <w:p w14:paraId="3A900651" w14:textId="77777777" w:rsidR="003162CF" w:rsidRDefault="003162CF">
            <w:pPr>
              <w:spacing w:line="360" w:lineRule="auto"/>
              <w:rPr>
                <w:rFonts w:ascii="Arial" w:hAnsi="Arial" w:cs="Arial"/>
                <w:szCs w:val="22"/>
                <w:lang w:eastAsia="en-US"/>
              </w:rPr>
            </w:pPr>
            <w:r>
              <w:rPr>
                <w:rFonts w:ascii="Arial" w:hAnsi="Arial" w:cs="Arial"/>
                <w:szCs w:val="22"/>
                <w:lang w:eastAsia="en-US"/>
              </w:rPr>
              <w:t>Registration</w:t>
            </w:r>
          </w:p>
        </w:tc>
      </w:tr>
      <w:tr w:rsidR="003162CF" w14:paraId="4E77A975" w14:textId="77777777" w:rsidTr="003162CF">
        <w:tc>
          <w:tcPr>
            <w:tcW w:w="1560" w:type="dxa"/>
            <w:gridSpan w:val="2"/>
            <w:tcBorders>
              <w:top w:val="single" w:sz="4" w:space="0" w:color="auto"/>
              <w:left w:val="nil"/>
              <w:bottom w:val="single" w:sz="4" w:space="0" w:color="auto"/>
              <w:right w:val="nil"/>
            </w:tcBorders>
            <w:hideMark/>
          </w:tcPr>
          <w:p w14:paraId="715FBB4E" w14:textId="77777777" w:rsidR="003162CF" w:rsidRDefault="003162CF">
            <w:pPr>
              <w:spacing w:line="360" w:lineRule="auto"/>
              <w:rPr>
                <w:rFonts w:ascii="Arial" w:hAnsi="Arial" w:cs="Arial"/>
                <w:szCs w:val="22"/>
                <w:lang w:eastAsia="en-US"/>
              </w:rPr>
            </w:pPr>
            <w:r>
              <w:rPr>
                <w:rFonts w:ascii="Arial" w:hAnsi="Arial" w:cs="Arial"/>
                <w:szCs w:val="22"/>
                <w:lang w:eastAsia="en-US"/>
              </w:rPr>
              <w:t>8.00</w:t>
            </w:r>
          </w:p>
        </w:tc>
        <w:tc>
          <w:tcPr>
            <w:tcW w:w="9072" w:type="dxa"/>
            <w:tcBorders>
              <w:top w:val="single" w:sz="4" w:space="0" w:color="auto"/>
              <w:left w:val="nil"/>
              <w:bottom w:val="single" w:sz="4" w:space="0" w:color="auto"/>
              <w:right w:val="nil"/>
            </w:tcBorders>
            <w:hideMark/>
          </w:tcPr>
          <w:p w14:paraId="00A18491" w14:textId="77777777" w:rsidR="003162CF" w:rsidRDefault="003162CF">
            <w:pPr>
              <w:spacing w:line="256" w:lineRule="auto"/>
              <w:rPr>
                <w:rFonts w:ascii="Arial" w:hAnsi="Arial" w:cs="Arial"/>
                <w:szCs w:val="22"/>
                <w:lang w:eastAsia="en-US"/>
              </w:rPr>
            </w:pPr>
            <w:r>
              <w:rPr>
                <w:rFonts w:ascii="Arial" w:hAnsi="Arial" w:cs="Arial"/>
                <w:szCs w:val="22"/>
                <w:lang w:eastAsia="en-US"/>
              </w:rPr>
              <w:t xml:space="preserve">Conference dinner, Hilton Hotel (Conference venue) perhaps performing arts performers before the dinner. </w:t>
            </w:r>
          </w:p>
          <w:p w14:paraId="4F677170" w14:textId="77777777" w:rsidR="003162CF" w:rsidRDefault="003162CF">
            <w:pPr>
              <w:spacing w:line="360" w:lineRule="auto"/>
              <w:rPr>
                <w:rFonts w:ascii="Arial" w:hAnsi="Arial" w:cs="Arial"/>
                <w:szCs w:val="22"/>
                <w:lang w:eastAsia="en-US"/>
              </w:rPr>
            </w:pPr>
            <w:r>
              <w:rPr>
                <w:rFonts w:ascii="Arial" w:hAnsi="Arial" w:cs="Arial"/>
                <w:szCs w:val="22"/>
                <w:lang w:eastAsia="en-US"/>
              </w:rPr>
              <w:t xml:space="preserve">Welcome to Hull -  Rosie Millard, </w:t>
            </w:r>
            <w:r>
              <w:rPr>
                <w:rFonts w:ascii="Arial" w:hAnsi="Arial" w:cs="Arial"/>
                <w:color w:val="191919"/>
                <w:szCs w:val="22"/>
                <w:lang w:val="en-US" w:eastAsia="en-US"/>
              </w:rPr>
              <w:t>Chair of Hull UK City of Culture 2017 / Journalist, Broadcaster, Cultural Commentator and Author</w:t>
            </w:r>
          </w:p>
        </w:tc>
      </w:tr>
      <w:tr w:rsidR="003162CF" w14:paraId="048D53F1" w14:textId="77777777" w:rsidTr="003162CF">
        <w:tc>
          <w:tcPr>
            <w:tcW w:w="10632" w:type="dxa"/>
            <w:gridSpan w:val="3"/>
            <w:tcBorders>
              <w:top w:val="single" w:sz="4" w:space="0" w:color="auto"/>
              <w:left w:val="nil"/>
              <w:bottom w:val="single" w:sz="4" w:space="0" w:color="auto"/>
              <w:right w:val="nil"/>
            </w:tcBorders>
            <w:hideMark/>
          </w:tcPr>
          <w:p w14:paraId="5FACD5A7" w14:textId="77777777" w:rsidR="003162CF" w:rsidRDefault="003162CF">
            <w:pPr>
              <w:pStyle w:val="TableText"/>
              <w:spacing w:before="240" w:after="240" w:line="360" w:lineRule="auto"/>
              <w:rPr>
                <w:rFonts w:ascii="Arial" w:hAnsi="Arial" w:cs="Arial"/>
                <w:color w:val="000000"/>
                <w:sz w:val="22"/>
                <w:szCs w:val="22"/>
              </w:rPr>
            </w:pPr>
            <w:r>
              <w:rPr>
                <w:rFonts w:ascii="Arial" w:hAnsi="Arial" w:cs="Arial"/>
                <w:b/>
                <w:color w:val="000000"/>
                <w:sz w:val="22"/>
                <w:szCs w:val="22"/>
              </w:rPr>
              <w:t>Day 2</w:t>
            </w:r>
          </w:p>
        </w:tc>
      </w:tr>
      <w:tr w:rsidR="003162CF" w14:paraId="09982506" w14:textId="77777777" w:rsidTr="003162CF">
        <w:trPr>
          <w:trHeight w:val="388"/>
        </w:trPr>
        <w:tc>
          <w:tcPr>
            <w:tcW w:w="1423" w:type="dxa"/>
            <w:tcBorders>
              <w:top w:val="single" w:sz="4" w:space="0" w:color="auto"/>
              <w:left w:val="nil"/>
              <w:bottom w:val="single" w:sz="4" w:space="0" w:color="auto"/>
              <w:right w:val="nil"/>
            </w:tcBorders>
            <w:hideMark/>
          </w:tcPr>
          <w:p w14:paraId="3CDA0A16" w14:textId="77777777" w:rsidR="003162CF" w:rsidRDefault="003162CF">
            <w:pPr>
              <w:pStyle w:val="TableText"/>
              <w:spacing w:line="360" w:lineRule="auto"/>
              <w:rPr>
                <w:rFonts w:ascii="Arial" w:hAnsi="Arial" w:cs="Arial"/>
                <w:sz w:val="22"/>
                <w:szCs w:val="22"/>
              </w:rPr>
            </w:pPr>
            <w:r>
              <w:rPr>
                <w:rFonts w:ascii="Arial" w:hAnsi="Arial" w:cs="Arial"/>
                <w:sz w:val="22"/>
                <w:szCs w:val="22"/>
              </w:rPr>
              <w:t>8.00</w:t>
            </w:r>
          </w:p>
        </w:tc>
        <w:tc>
          <w:tcPr>
            <w:tcW w:w="9209" w:type="dxa"/>
            <w:gridSpan w:val="2"/>
            <w:tcBorders>
              <w:top w:val="single" w:sz="4" w:space="0" w:color="auto"/>
              <w:left w:val="nil"/>
              <w:bottom w:val="single" w:sz="4" w:space="0" w:color="auto"/>
              <w:right w:val="nil"/>
            </w:tcBorders>
            <w:hideMark/>
          </w:tcPr>
          <w:p w14:paraId="13C1B70D" w14:textId="77777777" w:rsidR="003162CF" w:rsidRDefault="003162CF">
            <w:pPr>
              <w:pStyle w:val="TableText"/>
              <w:spacing w:line="360" w:lineRule="auto"/>
              <w:rPr>
                <w:rFonts w:ascii="Arial" w:hAnsi="Arial" w:cs="Arial"/>
                <w:sz w:val="22"/>
                <w:szCs w:val="22"/>
              </w:rPr>
            </w:pPr>
            <w:r>
              <w:rPr>
                <w:rFonts w:ascii="Arial" w:hAnsi="Arial" w:cs="Arial"/>
                <w:sz w:val="22"/>
                <w:szCs w:val="22"/>
              </w:rPr>
              <w:t>Registration (for new delegates), refreshments and networking</w:t>
            </w:r>
          </w:p>
        </w:tc>
      </w:tr>
      <w:tr w:rsidR="003162CF" w14:paraId="74263818" w14:textId="77777777" w:rsidTr="003162CF">
        <w:tc>
          <w:tcPr>
            <w:tcW w:w="1423" w:type="dxa"/>
            <w:tcBorders>
              <w:top w:val="single" w:sz="4" w:space="0" w:color="auto"/>
              <w:left w:val="nil"/>
              <w:bottom w:val="single" w:sz="4" w:space="0" w:color="auto"/>
              <w:right w:val="nil"/>
            </w:tcBorders>
          </w:tcPr>
          <w:p w14:paraId="2CD10C9B" w14:textId="77777777" w:rsidR="003162CF" w:rsidRDefault="003162CF">
            <w:pPr>
              <w:pStyle w:val="TableText"/>
              <w:spacing w:line="360" w:lineRule="auto"/>
              <w:rPr>
                <w:rFonts w:ascii="Arial" w:hAnsi="Arial" w:cs="Arial"/>
                <w:sz w:val="22"/>
                <w:szCs w:val="22"/>
              </w:rPr>
            </w:pPr>
            <w:r>
              <w:rPr>
                <w:rFonts w:ascii="Arial" w:hAnsi="Arial" w:cs="Arial"/>
                <w:sz w:val="22"/>
                <w:szCs w:val="22"/>
              </w:rPr>
              <w:t>9.00</w:t>
            </w:r>
          </w:p>
          <w:p w14:paraId="6ADD5D57" w14:textId="77777777" w:rsidR="003162CF" w:rsidRDefault="003162CF">
            <w:pPr>
              <w:pStyle w:val="TableText"/>
              <w:spacing w:line="360" w:lineRule="auto"/>
              <w:rPr>
                <w:rFonts w:ascii="Arial" w:hAnsi="Arial" w:cs="Arial"/>
                <w:sz w:val="22"/>
                <w:szCs w:val="22"/>
              </w:rPr>
            </w:pPr>
          </w:p>
          <w:p w14:paraId="4952B3F0" w14:textId="77777777" w:rsidR="003162CF" w:rsidRDefault="003162CF">
            <w:pPr>
              <w:pStyle w:val="TableText"/>
              <w:spacing w:line="360" w:lineRule="auto"/>
              <w:rPr>
                <w:rFonts w:ascii="Arial" w:hAnsi="Arial" w:cs="Arial"/>
                <w:sz w:val="22"/>
                <w:szCs w:val="22"/>
                <w:highlight w:val="yellow"/>
              </w:rPr>
            </w:pPr>
          </w:p>
          <w:p w14:paraId="04CDD63B" w14:textId="77777777" w:rsidR="003162CF" w:rsidRDefault="003162CF">
            <w:pPr>
              <w:pStyle w:val="TableText"/>
              <w:spacing w:line="360" w:lineRule="auto"/>
              <w:rPr>
                <w:rFonts w:ascii="Arial" w:hAnsi="Arial" w:cs="Arial"/>
                <w:sz w:val="22"/>
                <w:szCs w:val="22"/>
                <w:highlight w:val="yellow"/>
              </w:rPr>
            </w:pPr>
          </w:p>
          <w:p w14:paraId="67A05951" w14:textId="77777777" w:rsidR="003162CF" w:rsidRDefault="003162CF">
            <w:pPr>
              <w:pStyle w:val="TableText"/>
              <w:spacing w:line="360" w:lineRule="auto"/>
              <w:rPr>
                <w:rFonts w:ascii="Arial" w:hAnsi="Arial" w:cs="Arial"/>
                <w:sz w:val="22"/>
                <w:szCs w:val="22"/>
                <w:highlight w:val="yellow"/>
              </w:rPr>
            </w:pPr>
          </w:p>
          <w:p w14:paraId="0D8F67FF" w14:textId="77777777" w:rsidR="003162CF" w:rsidRDefault="003162CF">
            <w:pPr>
              <w:pStyle w:val="TableText"/>
              <w:spacing w:line="360" w:lineRule="auto"/>
              <w:rPr>
                <w:rFonts w:ascii="Arial" w:hAnsi="Arial" w:cs="Arial"/>
                <w:sz w:val="22"/>
                <w:szCs w:val="22"/>
                <w:highlight w:val="yellow"/>
              </w:rPr>
            </w:pPr>
          </w:p>
          <w:p w14:paraId="519566DF" w14:textId="77777777" w:rsidR="003162CF" w:rsidRDefault="003162CF">
            <w:pPr>
              <w:pStyle w:val="TableText"/>
              <w:spacing w:line="360" w:lineRule="auto"/>
              <w:rPr>
                <w:rFonts w:ascii="Arial" w:hAnsi="Arial" w:cs="Arial"/>
                <w:sz w:val="22"/>
                <w:szCs w:val="22"/>
                <w:highlight w:val="yellow"/>
              </w:rPr>
            </w:pPr>
          </w:p>
          <w:p w14:paraId="6B984C8E" w14:textId="77777777" w:rsidR="003162CF" w:rsidRDefault="003162CF">
            <w:pPr>
              <w:pStyle w:val="TableText"/>
              <w:spacing w:line="360" w:lineRule="auto"/>
              <w:rPr>
                <w:rFonts w:ascii="Arial" w:hAnsi="Arial" w:cs="Arial"/>
                <w:sz w:val="22"/>
                <w:szCs w:val="22"/>
                <w:highlight w:val="yellow"/>
              </w:rPr>
            </w:pPr>
          </w:p>
          <w:p w14:paraId="4CBDD1BB" w14:textId="77777777" w:rsidR="003162CF" w:rsidRDefault="003162CF">
            <w:pPr>
              <w:pStyle w:val="TableText"/>
              <w:spacing w:line="360" w:lineRule="auto"/>
              <w:rPr>
                <w:rFonts w:ascii="Arial" w:hAnsi="Arial" w:cs="Arial"/>
                <w:sz w:val="22"/>
                <w:szCs w:val="22"/>
                <w:highlight w:val="yellow"/>
              </w:rPr>
            </w:pPr>
          </w:p>
          <w:p w14:paraId="2923CD60" w14:textId="77777777" w:rsidR="003162CF" w:rsidRDefault="003162CF">
            <w:pPr>
              <w:pStyle w:val="TableText"/>
              <w:spacing w:line="360" w:lineRule="auto"/>
              <w:rPr>
                <w:rFonts w:ascii="Arial" w:hAnsi="Arial" w:cs="Arial"/>
                <w:sz w:val="22"/>
                <w:szCs w:val="22"/>
                <w:highlight w:val="yellow"/>
              </w:rPr>
            </w:pPr>
          </w:p>
          <w:p w14:paraId="5D8A9891" w14:textId="77777777" w:rsidR="003162CF" w:rsidRDefault="003162CF">
            <w:pPr>
              <w:pStyle w:val="TableText"/>
              <w:spacing w:line="360" w:lineRule="auto"/>
              <w:rPr>
                <w:rFonts w:ascii="Arial" w:hAnsi="Arial" w:cs="Arial"/>
                <w:sz w:val="22"/>
                <w:szCs w:val="22"/>
                <w:highlight w:val="yellow"/>
              </w:rPr>
            </w:pPr>
          </w:p>
          <w:p w14:paraId="290BD176" w14:textId="77777777" w:rsidR="003162CF" w:rsidRDefault="003162CF">
            <w:pPr>
              <w:pStyle w:val="TableText"/>
              <w:spacing w:line="360" w:lineRule="auto"/>
              <w:rPr>
                <w:rFonts w:ascii="Arial" w:hAnsi="Arial" w:cs="Arial"/>
                <w:sz w:val="22"/>
                <w:szCs w:val="22"/>
              </w:rPr>
            </w:pPr>
          </w:p>
          <w:p w14:paraId="456F6D17" w14:textId="77777777" w:rsidR="003162CF" w:rsidRDefault="003162CF">
            <w:pPr>
              <w:pStyle w:val="TableText"/>
              <w:spacing w:line="360" w:lineRule="auto"/>
              <w:rPr>
                <w:rFonts w:ascii="Arial" w:hAnsi="Arial" w:cs="Arial"/>
                <w:sz w:val="22"/>
                <w:szCs w:val="22"/>
              </w:rPr>
            </w:pPr>
          </w:p>
          <w:p w14:paraId="5EB8E14C" w14:textId="77777777" w:rsidR="003162CF" w:rsidRDefault="003162CF">
            <w:pPr>
              <w:pStyle w:val="TableText"/>
              <w:spacing w:line="360" w:lineRule="auto"/>
              <w:rPr>
                <w:rFonts w:ascii="Arial" w:hAnsi="Arial" w:cs="Arial"/>
                <w:sz w:val="22"/>
                <w:szCs w:val="22"/>
              </w:rPr>
            </w:pPr>
          </w:p>
          <w:p w14:paraId="75A8078F" w14:textId="77777777" w:rsidR="003162CF" w:rsidRDefault="003162CF">
            <w:pPr>
              <w:pStyle w:val="TableText"/>
              <w:spacing w:line="360" w:lineRule="auto"/>
              <w:rPr>
                <w:rFonts w:ascii="Arial" w:hAnsi="Arial" w:cs="Arial"/>
                <w:sz w:val="22"/>
                <w:szCs w:val="22"/>
              </w:rPr>
            </w:pPr>
          </w:p>
          <w:p w14:paraId="4A36E8D1" w14:textId="77777777" w:rsidR="003162CF" w:rsidRDefault="003162CF">
            <w:pPr>
              <w:pStyle w:val="TableText"/>
              <w:spacing w:line="360" w:lineRule="auto"/>
              <w:rPr>
                <w:rFonts w:ascii="Arial" w:hAnsi="Arial" w:cs="Arial"/>
                <w:sz w:val="22"/>
                <w:szCs w:val="22"/>
              </w:rPr>
            </w:pPr>
          </w:p>
          <w:p w14:paraId="378E7B1C" w14:textId="77777777" w:rsidR="003162CF" w:rsidRDefault="003162CF">
            <w:pPr>
              <w:pStyle w:val="TableText"/>
              <w:spacing w:line="360" w:lineRule="auto"/>
              <w:rPr>
                <w:rFonts w:ascii="Arial" w:hAnsi="Arial" w:cs="Arial"/>
                <w:sz w:val="22"/>
                <w:szCs w:val="22"/>
                <w:highlight w:val="yellow"/>
              </w:rPr>
            </w:pPr>
            <w:r>
              <w:rPr>
                <w:rFonts w:ascii="Arial" w:hAnsi="Arial" w:cs="Arial"/>
                <w:sz w:val="22"/>
                <w:szCs w:val="22"/>
              </w:rPr>
              <w:t>10.00</w:t>
            </w:r>
          </w:p>
        </w:tc>
        <w:tc>
          <w:tcPr>
            <w:tcW w:w="9209" w:type="dxa"/>
            <w:gridSpan w:val="2"/>
            <w:tcBorders>
              <w:top w:val="single" w:sz="4" w:space="0" w:color="auto"/>
              <w:left w:val="nil"/>
              <w:bottom w:val="single" w:sz="4" w:space="0" w:color="auto"/>
              <w:right w:val="nil"/>
            </w:tcBorders>
          </w:tcPr>
          <w:p w14:paraId="7015AB33" w14:textId="77777777" w:rsidR="003162CF" w:rsidRDefault="003162CF">
            <w:pPr>
              <w:spacing w:line="256" w:lineRule="auto"/>
              <w:rPr>
                <w:rFonts w:ascii="Arial" w:hAnsi="Arial" w:cs="Arial"/>
                <w:bCs/>
                <w:szCs w:val="22"/>
                <w:lang w:eastAsia="en-US"/>
              </w:rPr>
            </w:pPr>
            <w:r>
              <w:rPr>
                <w:rFonts w:ascii="Arial" w:hAnsi="Arial" w:cs="Arial"/>
                <w:szCs w:val="22"/>
                <w:lang w:eastAsia="en-US"/>
              </w:rPr>
              <w:t xml:space="preserve">Walking study tours </w:t>
            </w:r>
          </w:p>
          <w:p w14:paraId="0A55AF0E"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(Walking distance to be added)</w:t>
            </w:r>
          </w:p>
          <w:p w14:paraId="14295261" w14:textId="77777777" w:rsidR="003162CF" w:rsidRDefault="003162CF">
            <w:pPr>
              <w:spacing w:line="256" w:lineRule="auto"/>
              <w:rPr>
                <w:rFonts w:ascii="Arial" w:hAnsi="Arial" w:cs="Arial"/>
                <w:bCs/>
                <w:szCs w:val="22"/>
                <w:lang w:eastAsia="en-US"/>
              </w:rPr>
            </w:pPr>
            <w:r>
              <w:rPr>
                <w:rFonts w:ascii="Arial" w:hAnsi="Arial" w:cs="Arial"/>
                <w:b/>
                <w:bCs/>
                <w:szCs w:val="22"/>
                <w:lang w:eastAsia="en-US"/>
              </w:rPr>
              <w:t>ST1.</w:t>
            </w:r>
            <w:r>
              <w:rPr>
                <w:rFonts w:ascii="Arial" w:hAnsi="Arial" w:cs="Arial"/>
                <w:bCs/>
                <w:szCs w:val="22"/>
                <w:lang w:eastAsia="en-US"/>
              </w:rPr>
              <w:t xml:space="preserve"> Tour around the new public realm work that has transformed many areas throughout the city centre in the last 2 years due to major investment from Hull City Council. The public realm programme has included a wide range of work from new paving and lighting schemes to the installation of new public art and water fountains.</w:t>
            </w:r>
          </w:p>
          <w:p w14:paraId="1049FFC0" w14:textId="77777777" w:rsidR="003162CF" w:rsidRDefault="003162CF">
            <w:pPr>
              <w:spacing w:line="256" w:lineRule="auto"/>
              <w:rPr>
                <w:rFonts w:ascii="Arial" w:hAnsi="Arial" w:cs="Arial"/>
                <w:bCs/>
                <w:szCs w:val="22"/>
                <w:lang w:eastAsia="en-US"/>
              </w:rPr>
            </w:pPr>
          </w:p>
          <w:p w14:paraId="01E5182F" w14:textId="77777777" w:rsidR="003162CF" w:rsidRDefault="003162CF">
            <w:pPr>
              <w:spacing w:line="256" w:lineRule="auto"/>
              <w:rPr>
                <w:rFonts w:ascii="Arial" w:hAnsi="Arial" w:cs="Arial"/>
                <w:bCs/>
                <w:szCs w:val="22"/>
                <w:lang w:eastAsia="en-US"/>
              </w:rPr>
            </w:pPr>
            <w:r>
              <w:rPr>
                <w:rFonts w:ascii="Arial" w:hAnsi="Arial" w:cs="Arial"/>
                <w:b/>
                <w:bCs/>
                <w:szCs w:val="22"/>
                <w:lang w:eastAsia="en-US"/>
              </w:rPr>
              <w:t>ST2. Development of key venues</w:t>
            </w:r>
            <w:r>
              <w:rPr>
                <w:rFonts w:ascii="Arial" w:hAnsi="Arial" w:cs="Arial"/>
                <w:bCs/>
                <w:szCs w:val="22"/>
                <w:lang w:eastAsia="en-US"/>
              </w:rPr>
              <w:t xml:space="preserve"> – including the </w:t>
            </w:r>
            <w:proofErr w:type="spellStart"/>
            <w:r>
              <w:rPr>
                <w:rFonts w:ascii="Arial" w:hAnsi="Arial" w:cs="Arial"/>
                <w:bCs/>
                <w:szCs w:val="22"/>
                <w:lang w:eastAsia="en-US"/>
              </w:rPr>
              <w:t>Ferens</w:t>
            </w:r>
            <w:proofErr w:type="spellEnd"/>
            <w:r>
              <w:rPr>
                <w:rFonts w:ascii="Arial" w:hAnsi="Arial" w:cs="Arial"/>
                <w:bCs/>
                <w:szCs w:val="22"/>
                <w:lang w:eastAsia="en-US"/>
              </w:rPr>
              <w:t xml:space="preserve"> Art Gallery and Hull New Theatre which have both undergone major refurbishment recently. The Maritime Museum which is part of a recently announced £27.5m Maritime visitor destination </w:t>
            </w:r>
          </w:p>
          <w:p w14:paraId="4CDD75BA" w14:textId="77777777" w:rsidR="003162CF" w:rsidRDefault="003162CF">
            <w:pPr>
              <w:spacing w:line="256" w:lineRule="auto"/>
              <w:rPr>
                <w:rFonts w:ascii="Arial" w:hAnsi="Arial" w:cs="Arial"/>
                <w:bCs/>
                <w:szCs w:val="22"/>
                <w:lang w:eastAsia="en-US"/>
              </w:rPr>
            </w:pPr>
            <w:r>
              <w:rPr>
                <w:rFonts w:ascii="Arial" w:hAnsi="Arial" w:cs="Arial"/>
                <w:bCs/>
                <w:szCs w:val="22"/>
                <w:lang w:eastAsia="en-US"/>
              </w:rPr>
              <w:t>project. The council have also invested £36m in a brand new concert and conference facility to seat 3.5k people which is due to open Autumn 2018.</w:t>
            </w:r>
          </w:p>
          <w:p w14:paraId="66FA3251" w14:textId="77777777" w:rsidR="003162CF" w:rsidRDefault="003162CF">
            <w:pPr>
              <w:spacing w:line="256" w:lineRule="auto"/>
              <w:rPr>
                <w:rFonts w:ascii="Arial" w:hAnsi="Arial" w:cs="Arial"/>
                <w:bCs/>
                <w:szCs w:val="22"/>
                <w:lang w:eastAsia="en-US"/>
              </w:rPr>
            </w:pPr>
          </w:p>
          <w:p w14:paraId="276944CA" w14:textId="77777777" w:rsidR="003162CF" w:rsidRDefault="003162CF">
            <w:pPr>
              <w:spacing w:line="256" w:lineRule="auto"/>
              <w:rPr>
                <w:rFonts w:ascii="Arial" w:hAnsi="Arial" w:cs="Arial"/>
                <w:bCs/>
                <w:szCs w:val="22"/>
                <w:lang w:eastAsia="en-US"/>
              </w:rPr>
            </w:pPr>
            <w:r>
              <w:rPr>
                <w:rFonts w:ascii="Arial" w:hAnsi="Arial" w:cs="Arial"/>
                <w:b/>
                <w:bCs/>
                <w:szCs w:val="22"/>
                <w:lang w:eastAsia="en-US"/>
              </w:rPr>
              <w:t>ST3. Hull Old Town</w:t>
            </w:r>
            <w:r>
              <w:rPr>
                <w:rFonts w:ascii="Arial" w:hAnsi="Arial" w:cs="Arial"/>
                <w:bCs/>
                <w:szCs w:val="22"/>
                <w:lang w:eastAsia="en-US"/>
              </w:rPr>
              <w:t xml:space="preserve"> – a programme is well under way to re-energise the old town including redevelopment of the Trinity Indoor Market, Trinity Square and Market Place. Hull City Council are working with independent businesses and encouraging new businesses into the area through the Old Town Grant Scheme</w:t>
            </w:r>
          </w:p>
          <w:p w14:paraId="0C80BA6D" w14:textId="77777777" w:rsidR="003162CF" w:rsidRDefault="003162CF">
            <w:pPr>
              <w:spacing w:line="256" w:lineRule="auto"/>
              <w:rPr>
                <w:rFonts w:ascii="Arial" w:hAnsi="Arial" w:cs="Arial"/>
                <w:bCs/>
                <w:szCs w:val="22"/>
                <w:lang w:eastAsia="en-US"/>
              </w:rPr>
            </w:pPr>
          </w:p>
          <w:p w14:paraId="417C8E30" w14:textId="77777777" w:rsidR="003162CF" w:rsidRDefault="003162CF">
            <w:pPr>
              <w:spacing w:line="256" w:lineRule="auto"/>
              <w:rPr>
                <w:rFonts w:ascii="Arial" w:hAnsi="Arial" w:cs="Arial"/>
                <w:bCs/>
                <w:szCs w:val="22"/>
                <w:lang w:eastAsia="en-US"/>
              </w:rPr>
            </w:pPr>
            <w:r>
              <w:rPr>
                <w:rFonts w:ascii="Arial" w:hAnsi="Arial" w:cs="Arial"/>
                <w:b/>
                <w:bCs/>
                <w:szCs w:val="22"/>
                <w:lang w:eastAsia="en-US"/>
              </w:rPr>
              <w:t>ST4. Cultural Quarter</w:t>
            </w:r>
            <w:r>
              <w:rPr>
                <w:rFonts w:ascii="Arial" w:hAnsi="Arial" w:cs="Arial"/>
                <w:bCs/>
                <w:szCs w:val="22"/>
                <w:lang w:eastAsia="en-US"/>
              </w:rPr>
              <w:t xml:space="preserve"> – new development in the old Fruit Market, now the home to galleries, museums, restaurants, entertainment venues and a micro-brewery alongside a residential Scheme and closely linked to the emerging digital hub in the city. This area has been transformed with major investment from both Hull City Council and private sector partners.</w:t>
            </w:r>
          </w:p>
          <w:p w14:paraId="62678FD1" w14:textId="77777777" w:rsidR="003162CF" w:rsidRDefault="003162CF">
            <w:pPr>
              <w:spacing w:line="256" w:lineRule="auto"/>
              <w:rPr>
                <w:rFonts w:ascii="Arial" w:hAnsi="Arial" w:cs="Arial"/>
                <w:bCs/>
                <w:szCs w:val="22"/>
                <w:highlight w:val="yellow"/>
                <w:lang w:eastAsia="en-US"/>
              </w:rPr>
            </w:pPr>
          </w:p>
          <w:p w14:paraId="3A053099" w14:textId="77777777" w:rsidR="003162CF" w:rsidRDefault="003162CF">
            <w:pPr>
              <w:spacing w:line="256" w:lineRule="auto"/>
              <w:rPr>
                <w:rFonts w:ascii="Arial" w:hAnsi="Arial" w:cs="Arial"/>
                <w:bCs/>
                <w:szCs w:val="22"/>
                <w:lang w:eastAsia="en-US"/>
              </w:rPr>
            </w:pPr>
            <w:r>
              <w:rPr>
                <w:rFonts w:ascii="Arial" w:hAnsi="Arial" w:cs="Arial"/>
                <w:b/>
                <w:bCs/>
                <w:szCs w:val="22"/>
                <w:lang w:eastAsia="en-US"/>
              </w:rPr>
              <w:t>ST5: (in-house session)</w:t>
            </w:r>
          </w:p>
        </w:tc>
      </w:tr>
      <w:tr w:rsidR="003162CF" w14:paraId="51EE627B" w14:textId="77777777" w:rsidTr="003162CF">
        <w:tc>
          <w:tcPr>
            <w:tcW w:w="1423" w:type="dxa"/>
            <w:tcBorders>
              <w:top w:val="single" w:sz="4" w:space="0" w:color="auto"/>
              <w:left w:val="nil"/>
              <w:bottom w:val="single" w:sz="4" w:space="0" w:color="auto"/>
              <w:right w:val="nil"/>
            </w:tcBorders>
            <w:hideMark/>
          </w:tcPr>
          <w:p w14:paraId="7942DABD" w14:textId="77777777" w:rsidR="003162CF" w:rsidRDefault="003162CF">
            <w:pPr>
              <w:pStyle w:val="TableText"/>
              <w:spacing w:line="360" w:lineRule="auto"/>
              <w:rPr>
                <w:rFonts w:ascii="Arial" w:hAnsi="Arial" w:cs="Arial"/>
                <w:sz w:val="22"/>
                <w:szCs w:val="22"/>
                <w:highlight w:val="yellow"/>
              </w:rPr>
            </w:pPr>
            <w:r>
              <w:rPr>
                <w:rFonts w:ascii="Arial" w:hAnsi="Arial" w:cs="Arial"/>
                <w:sz w:val="22"/>
                <w:szCs w:val="22"/>
              </w:rPr>
              <w:t>10.30</w:t>
            </w:r>
          </w:p>
        </w:tc>
        <w:tc>
          <w:tcPr>
            <w:tcW w:w="9209" w:type="dxa"/>
            <w:gridSpan w:val="2"/>
            <w:tcBorders>
              <w:top w:val="single" w:sz="4" w:space="0" w:color="auto"/>
              <w:left w:val="nil"/>
              <w:bottom w:val="single" w:sz="4" w:space="0" w:color="auto"/>
              <w:right w:val="nil"/>
            </w:tcBorders>
            <w:hideMark/>
          </w:tcPr>
          <w:p w14:paraId="14CE85C4" w14:textId="77777777" w:rsidR="003162CF" w:rsidRDefault="003162CF">
            <w:pPr>
              <w:spacing w:line="360" w:lineRule="auto"/>
              <w:rPr>
                <w:rFonts w:ascii="Arial" w:hAnsi="Arial" w:cs="Arial"/>
                <w:szCs w:val="22"/>
                <w:lang w:eastAsia="en-US"/>
              </w:rPr>
            </w:pPr>
            <w:r>
              <w:rPr>
                <w:rFonts w:ascii="Arial" w:hAnsi="Arial" w:cs="Arial"/>
                <w:szCs w:val="22"/>
                <w:lang w:eastAsia="en-US"/>
              </w:rPr>
              <w:t xml:space="preserve">Refreshments and networking </w:t>
            </w:r>
          </w:p>
        </w:tc>
      </w:tr>
      <w:tr w:rsidR="003162CF" w14:paraId="495A1AC1" w14:textId="77777777" w:rsidTr="003162CF">
        <w:tc>
          <w:tcPr>
            <w:tcW w:w="1423" w:type="dxa"/>
            <w:tcBorders>
              <w:top w:val="single" w:sz="4" w:space="0" w:color="auto"/>
              <w:left w:val="nil"/>
              <w:bottom w:val="single" w:sz="4" w:space="0" w:color="auto"/>
              <w:right w:val="nil"/>
            </w:tcBorders>
            <w:hideMark/>
          </w:tcPr>
          <w:p w14:paraId="4144DDF4" w14:textId="77777777" w:rsidR="003162CF" w:rsidRDefault="003162CF">
            <w:pPr>
              <w:pStyle w:val="TableText"/>
              <w:spacing w:line="360" w:lineRule="auto"/>
              <w:rPr>
                <w:rFonts w:ascii="Arial" w:hAnsi="Arial" w:cs="Arial"/>
                <w:sz w:val="22"/>
                <w:szCs w:val="22"/>
                <w:highlight w:val="yellow"/>
              </w:rPr>
            </w:pPr>
            <w:r>
              <w:rPr>
                <w:rFonts w:ascii="Arial" w:hAnsi="Arial" w:cs="Arial"/>
                <w:sz w:val="22"/>
                <w:szCs w:val="22"/>
              </w:rPr>
              <w:lastRenderedPageBreak/>
              <w:t>10.45</w:t>
            </w:r>
          </w:p>
        </w:tc>
        <w:tc>
          <w:tcPr>
            <w:tcW w:w="9209" w:type="dxa"/>
            <w:gridSpan w:val="2"/>
            <w:tcBorders>
              <w:top w:val="single" w:sz="4" w:space="0" w:color="auto"/>
              <w:left w:val="nil"/>
              <w:bottom w:val="single" w:sz="4" w:space="0" w:color="auto"/>
              <w:right w:val="nil"/>
            </w:tcBorders>
            <w:hideMark/>
          </w:tcPr>
          <w:p w14:paraId="0A03A83E" w14:textId="77777777" w:rsidR="003162CF" w:rsidRDefault="003162CF">
            <w:pPr>
              <w:spacing w:line="360" w:lineRule="auto"/>
              <w:rPr>
                <w:rFonts w:ascii="Arial" w:hAnsi="Arial" w:cs="Arial"/>
                <w:szCs w:val="22"/>
                <w:lang w:eastAsia="en-US"/>
              </w:rPr>
            </w:pPr>
            <w:r>
              <w:rPr>
                <w:rFonts w:ascii="Arial" w:hAnsi="Arial" w:cs="Arial"/>
                <w:szCs w:val="22"/>
                <w:lang w:eastAsia="en-US"/>
              </w:rPr>
              <w:t>Chair’s welcome</w:t>
            </w:r>
            <w:r>
              <w:rPr>
                <w:rFonts w:ascii="Arial" w:hAnsi="Arial" w:cs="Arial"/>
                <w:szCs w:val="22"/>
                <w:lang w:eastAsia="en-US"/>
              </w:rPr>
              <w:br/>
            </w:r>
            <w:r>
              <w:rPr>
                <w:rFonts w:ascii="Arial" w:hAnsi="Arial" w:cs="Arial"/>
                <w:b/>
                <w:szCs w:val="22"/>
                <w:lang w:eastAsia="en-US"/>
              </w:rPr>
              <w:t>Cllr Gerald Vernon-Jackson</w:t>
            </w:r>
            <w:r>
              <w:rPr>
                <w:rFonts w:ascii="Arial" w:hAnsi="Arial" w:cs="Arial"/>
                <w:szCs w:val="22"/>
                <w:lang w:eastAsia="en-US"/>
              </w:rPr>
              <w:t>, Chair, LGA Culture, Tourism and Sport Board</w:t>
            </w:r>
          </w:p>
        </w:tc>
      </w:tr>
      <w:tr w:rsidR="003162CF" w14:paraId="1D3221C5" w14:textId="77777777" w:rsidTr="003162CF">
        <w:tc>
          <w:tcPr>
            <w:tcW w:w="1423" w:type="dxa"/>
            <w:tcBorders>
              <w:top w:val="single" w:sz="4" w:space="0" w:color="auto"/>
              <w:left w:val="nil"/>
              <w:bottom w:val="single" w:sz="4" w:space="0" w:color="auto"/>
              <w:right w:val="nil"/>
            </w:tcBorders>
            <w:hideMark/>
          </w:tcPr>
          <w:p w14:paraId="20C13BDA" w14:textId="77777777" w:rsidR="003162CF" w:rsidRDefault="003162CF">
            <w:pPr>
              <w:pStyle w:val="TableText"/>
              <w:spacing w:line="360" w:lineRule="auto"/>
              <w:rPr>
                <w:rFonts w:ascii="Arial" w:hAnsi="Arial" w:cs="Arial"/>
                <w:sz w:val="22"/>
                <w:szCs w:val="22"/>
              </w:rPr>
            </w:pPr>
            <w:r>
              <w:rPr>
                <w:rFonts w:ascii="Arial" w:hAnsi="Arial" w:cs="Arial"/>
                <w:sz w:val="22"/>
                <w:szCs w:val="22"/>
              </w:rPr>
              <w:t>10.55</w:t>
            </w:r>
          </w:p>
        </w:tc>
        <w:tc>
          <w:tcPr>
            <w:tcW w:w="9209" w:type="dxa"/>
            <w:gridSpan w:val="2"/>
            <w:tcBorders>
              <w:top w:val="single" w:sz="4" w:space="0" w:color="auto"/>
              <w:left w:val="nil"/>
              <w:bottom w:val="single" w:sz="4" w:space="0" w:color="auto"/>
              <w:right w:val="nil"/>
            </w:tcBorders>
            <w:hideMark/>
          </w:tcPr>
          <w:p w14:paraId="3021D697" w14:textId="77777777" w:rsidR="003162CF" w:rsidRDefault="003162CF">
            <w:pPr>
              <w:spacing w:line="360" w:lineRule="auto"/>
              <w:rPr>
                <w:rFonts w:ascii="Arial" w:hAnsi="Arial" w:cs="Arial"/>
                <w:bCs/>
                <w:szCs w:val="22"/>
                <w:lang w:eastAsia="en-US"/>
              </w:rPr>
            </w:pPr>
            <w:r>
              <w:rPr>
                <w:rFonts w:ascii="Arial" w:hAnsi="Arial" w:cs="Arial"/>
                <w:bCs/>
                <w:szCs w:val="22"/>
                <w:lang w:eastAsia="en-US"/>
              </w:rPr>
              <w:t>Host council welcome</w:t>
            </w:r>
            <w:r>
              <w:rPr>
                <w:rFonts w:ascii="Arial" w:hAnsi="Arial" w:cs="Arial"/>
                <w:bCs/>
                <w:szCs w:val="22"/>
                <w:lang w:eastAsia="en-US"/>
              </w:rPr>
              <w:br/>
            </w:r>
            <w:r>
              <w:rPr>
                <w:rFonts w:ascii="Arial" w:hAnsi="Arial" w:cs="Arial"/>
                <w:b/>
                <w:bCs/>
                <w:szCs w:val="22"/>
                <w:lang w:eastAsia="en-US"/>
              </w:rPr>
              <w:t xml:space="preserve"> Cllr Stephen Brady</w:t>
            </w:r>
            <w:r>
              <w:rPr>
                <w:rFonts w:ascii="Arial" w:hAnsi="Arial" w:cs="Arial"/>
                <w:bCs/>
                <w:szCs w:val="22"/>
                <w:lang w:eastAsia="en-US"/>
              </w:rPr>
              <w:t>, Leader, Hull City Council</w:t>
            </w:r>
          </w:p>
        </w:tc>
      </w:tr>
      <w:tr w:rsidR="003162CF" w14:paraId="45F18908" w14:textId="77777777" w:rsidTr="003162CF">
        <w:trPr>
          <w:trHeight w:val="423"/>
        </w:trPr>
        <w:tc>
          <w:tcPr>
            <w:tcW w:w="1423" w:type="dxa"/>
            <w:tcBorders>
              <w:top w:val="single" w:sz="4" w:space="0" w:color="auto"/>
              <w:left w:val="nil"/>
              <w:bottom w:val="single" w:sz="4" w:space="0" w:color="auto"/>
              <w:right w:val="nil"/>
            </w:tcBorders>
            <w:hideMark/>
          </w:tcPr>
          <w:p w14:paraId="27463DE9" w14:textId="77777777" w:rsidR="003162CF" w:rsidRDefault="003162CF">
            <w:pPr>
              <w:pStyle w:val="TableText"/>
              <w:spacing w:line="360" w:lineRule="auto"/>
              <w:rPr>
                <w:rFonts w:ascii="Arial" w:hAnsi="Arial" w:cs="Arial"/>
                <w:sz w:val="22"/>
                <w:szCs w:val="22"/>
                <w:highlight w:val="yellow"/>
              </w:rPr>
            </w:pPr>
            <w:r>
              <w:rPr>
                <w:rFonts w:ascii="Arial" w:hAnsi="Arial" w:cs="Arial"/>
                <w:sz w:val="22"/>
                <w:szCs w:val="22"/>
              </w:rPr>
              <w:t>11.05</w:t>
            </w:r>
          </w:p>
        </w:tc>
        <w:tc>
          <w:tcPr>
            <w:tcW w:w="9209" w:type="dxa"/>
            <w:gridSpan w:val="2"/>
            <w:tcBorders>
              <w:top w:val="single" w:sz="4" w:space="0" w:color="auto"/>
              <w:left w:val="nil"/>
              <w:bottom w:val="single" w:sz="4" w:space="0" w:color="auto"/>
              <w:right w:val="nil"/>
            </w:tcBorders>
            <w:hideMark/>
          </w:tcPr>
          <w:p w14:paraId="4CC1E817" w14:textId="77777777" w:rsidR="003162CF" w:rsidRDefault="003162CF">
            <w:pPr>
              <w:spacing w:line="360" w:lineRule="auto"/>
              <w:rPr>
                <w:rFonts w:ascii="Arial" w:hAnsi="Arial" w:cs="Arial"/>
                <w:b/>
                <w:bCs/>
                <w:szCs w:val="22"/>
                <w:lang w:eastAsia="en-US"/>
              </w:rPr>
            </w:pPr>
            <w:r>
              <w:rPr>
                <w:rFonts w:ascii="Arial" w:hAnsi="Arial" w:cs="Arial"/>
                <w:b/>
                <w:bCs/>
                <w:szCs w:val="22"/>
                <w:lang w:eastAsia="en-US"/>
              </w:rPr>
              <w:t xml:space="preserve">Urban Festivals , bravery and generosity </w:t>
            </w:r>
            <w:r>
              <w:rPr>
                <w:rFonts w:ascii="Arial" w:hAnsi="Arial" w:cs="Arial"/>
                <w:b/>
                <w:bCs/>
                <w:szCs w:val="22"/>
                <w:lang w:eastAsia="en-US"/>
              </w:rPr>
              <w:br/>
            </w:r>
            <w:r>
              <w:rPr>
                <w:rFonts w:ascii="Arial" w:hAnsi="Arial" w:cs="Arial"/>
                <w:b/>
                <w:color w:val="000000"/>
                <w:szCs w:val="22"/>
                <w:lang w:eastAsia="en-US"/>
              </w:rPr>
              <w:t xml:space="preserve">John </w:t>
            </w:r>
            <w:proofErr w:type="spellStart"/>
            <w:r>
              <w:rPr>
                <w:rFonts w:ascii="Arial" w:hAnsi="Arial" w:cs="Arial"/>
                <w:b/>
                <w:color w:val="000000"/>
                <w:szCs w:val="22"/>
                <w:lang w:eastAsia="en-US"/>
              </w:rPr>
              <w:t>Kampfner</w:t>
            </w:r>
            <w:proofErr w:type="spellEnd"/>
            <w:r>
              <w:rPr>
                <w:rFonts w:ascii="Arial" w:hAnsi="Arial" w:cs="Arial"/>
                <w:color w:val="000000"/>
                <w:szCs w:val="22"/>
                <w:lang w:eastAsia="en-US"/>
              </w:rPr>
              <w:t>, CEO, Creative Industries Federation</w:t>
            </w:r>
          </w:p>
        </w:tc>
      </w:tr>
      <w:tr w:rsidR="003162CF" w14:paraId="18A38356" w14:textId="77777777" w:rsidTr="003162CF">
        <w:tc>
          <w:tcPr>
            <w:tcW w:w="1423" w:type="dxa"/>
            <w:tcBorders>
              <w:top w:val="single" w:sz="4" w:space="0" w:color="auto"/>
              <w:left w:val="nil"/>
              <w:bottom w:val="nil"/>
              <w:right w:val="nil"/>
            </w:tcBorders>
          </w:tcPr>
          <w:p w14:paraId="5E22C71B" w14:textId="77777777" w:rsidR="003162CF" w:rsidRDefault="003162CF">
            <w:pPr>
              <w:pStyle w:val="TableText"/>
              <w:spacing w:line="240" w:lineRule="auto"/>
              <w:rPr>
                <w:rFonts w:ascii="Arial" w:hAnsi="Arial" w:cs="Arial"/>
                <w:sz w:val="22"/>
                <w:szCs w:val="22"/>
              </w:rPr>
            </w:pPr>
            <w:r>
              <w:rPr>
                <w:rFonts w:ascii="Arial" w:hAnsi="Arial" w:cs="Arial"/>
                <w:sz w:val="22"/>
                <w:szCs w:val="22"/>
              </w:rPr>
              <w:t>11.30</w:t>
            </w:r>
          </w:p>
          <w:p w14:paraId="773D306B" w14:textId="77777777" w:rsidR="003162CF" w:rsidRDefault="003162CF">
            <w:pPr>
              <w:pStyle w:val="TableText"/>
              <w:spacing w:line="240" w:lineRule="auto"/>
              <w:rPr>
                <w:rFonts w:ascii="Arial" w:hAnsi="Arial" w:cs="Arial"/>
                <w:sz w:val="22"/>
                <w:szCs w:val="22"/>
              </w:rPr>
            </w:pPr>
            <w:r>
              <w:rPr>
                <w:rFonts w:ascii="Arial" w:hAnsi="Arial" w:cs="Arial"/>
                <w:sz w:val="22"/>
                <w:szCs w:val="22"/>
              </w:rPr>
              <w:t xml:space="preserve"> </w:t>
            </w:r>
          </w:p>
          <w:p w14:paraId="0177825E" w14:textId="77777777" w:rsidR="003162CF" w:rsidRDefault="003162CF">
            <w:pPr>
              <w:pStyle w:val="TableText"/>
              <w:spacing w:line="240" w:lineRule="auto"/>
              <w:rPr>
                <w:rFonts w:ascii="Arial" w:hAnsi="Arial" w:cs="Arial"/>
                <w:sz w:val="22"/>
                <w:szCs w:val="22"/>
              </w:rPr>
            </w:pPr>
          </w:p>
        </w:tc>
        <w:tc>
          <w:tcPr>
            <w:tcW w:w="9209" w:type="dxa"/>
            <w:gridSpan w:val="2"/>
            <w:tcBorders>
              <w:top w:val="single" w:sz="4" w:space="0" w:color="auto"/>
              <w:left w:val="nil"/>
              <w:bottom w:val="nil"/>
              <w:right w:val="nil"/>
            </w:tcBorders>
          </w:tcPr>
          <w:p w14:paraId="60D10F9C"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 xml:space="preserve">Workshop sessions round 1 </w:t>
            </w:r>
            <w:r>
              <w:rPr>
                <w:rFonts w:ascii="Arial" w:hAnsi="Arial" w:cs="Arial"/>
                <w:b/>
                <w:bCs/>
                <w:szCs w:val="22"/>
                <w:lang w:eastAsia="en-US"/>
              </w:rPr>
              <w:br/>
            </w:r>
          </w:p>
          <w:p w14:paraId="4F50CE1B"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WS1: Tourism and destination-making</w:t>
            </w:r>
          </w:p>
          <w:p w14:paraId="69FFBF77" w14:textId="77777777" w:rsidR="003162CF" w:rsidRDefault="003162CF">
            <w:pPr>
              <w:spacing w:line="256" w:lineRule="auto"/>
              <w:rPr>
                <w:rFonts w:ascii="Arial" w:hAnsi="Arial" w:cs="Arial"/>
                <w:b/>
                <w:bCs/>
                <w:szCs w:val="22"/>
                <w:lang w:eastAsia="en-US"/>
              </w:rPr>
            </w:pPr>
          </w:p>
          <w:p w14:paraId="13613A62" w14:textId="77777777" w:rsidR="003162CF" w:rsidRDefault="003162CF">
            <w:pPr>
              <w:spacing w:line="256" w:lineRule="auto"/>
              <w:rPr>
                <w:rFonts w:ascii="Arial" w:hAnsi="Arial" w:cs="Arial"/>
                <w:bCs/>
                <w:szCs w:val="22"/>
                <w:lang w:eastAsia="en-US"/>
              </w:rPr>
            </w:pPr>
            <w:r>
              <w:rPr>
                <w:rFonts w:ascii="Arial" w:hAnsi="Arial" w:cs="Arial"/>
                <w:bCs/>
                <w:szCs w:val="22"/>
                <w:lang w:eastAsia="en-US"/>
              </w:rPr>
              <w:t xml:space="preserve">UK tourism numbers continue to grow, both from international tourists and </w:t>
            </w:r>
            <w:proofErr w:type="spellStart"/>
            <w:r>
              <w:rPr>
                <w:rFonts w:ascii="Arial" w:hAnsi="Arial" w:cs="Arial"/>
                <w:bCs/>
                <w:szCs w:val="22"/>
                <w:lang w:eastAsia="en-US"/>
              </w:rPr>
              <w:t>staycationers</w:t>
            </w:r>
            <w:proofErr w:type="spellEnd"/>
            <w:r>
              <w:rPr>
                <w:rFonts w:ascii="Arial" w:hAnsi="Arial" w:cs="Arial"/>
                <w:bCs/>
                <w:szCs w:val="22"/>
                <w:lang w:eastAsia="en-US"/>
              </w:rPr>
              <w:t xml:space="preserve">. But while the attraction of places like London and Bath are well-established, how do we attract visitors to other, equally exciting destinations. This session will introduce you to some new marketing techniques developed by </w:t>
            </w:r>
            <w:proofErr w:type="spellStart"/>
            <w:r>
              <w:rPr>
                <w:rFonts w:ascii="Arial" w:hAnsi="Arial" w:cs="Arial"/>
                <w:bCs/>
                <w:szCs w:val="22"/>
                <w:lang w:eastAsia="en-US"/>
              </w:rPr>
              <w:t>VisitKent</w:t>
            </w:r>
            <w:proofErr w:type="spellEnd"/>
            <w:r>
              <w:rPr>
                <w:rFonts w:ascii="Arial" w:hAnsi="Arial" w:cs="Arial"/>
                <w:bCs/>
                <w:szCs w:val="22"/>
                <w:lang w:eastAsia="en-US"/>
              </w:rPr>
              <w:t xml:space="preserve">, and now also delivered for Essex and Hertfordshire. You will also hear the theory of communicating place to residents, who can be your strongest advocates, from Jon-Paul Hedge former local newspaper editor turned communications director for Exeter City Council. </w:t>
            </w:r>
          </w:p>
          <w:p w14:paraId="140988A3" w14:textId="77777777" w:rsidR="003162CF" w:rsidRDefault="003162CF">
            <w:pPr>
              <w:spacing w:line="256" w:lineRule="auto"/>
              <w:rPr>
                <w:rFonts w:ascii="Arial" w:hAnsi="Arial" w:cs="Arial"/>
                <w:bCs/>
                <w:szCs w:val="22"/>
                <w:lang w:eastAsia="en-US"/>
              </w:rPr>
            </w:pPr>
            <w:r>
              <w:rPr>
                <w:rFonts w:ascii="Arial" w:hAnsi="Arial" w:cs="Arial"/>
                <w:bCs/>
                <w:szCs w:val="22"/>
                <w:lang w:eastAsia="en-US"/>
              </w:rPr>
              <w:br/>
            </w:r>
            <w:r>
              <w:rPr>
                <w:rFonts w:ascii="Arial" w:hAnsi="Arial" w:cs="Arial"/>
                <w:b/>
                <w:bCs/>
                <w:szCs w:val="22"/>
                <w:lang w:eastAsia="en-US"/>
              </w:rPr>
              <w:t>Sinead Hanna</w:t>
            </w:r>
            <w:r>
              <w:rPr>
                <w:rFonts w:ascii="Arial" w:hAnsi="Arial" w:cs="Arial"/>
                <w:bCs/>
                <w:szCs w:val="22"/>
                <w:lang w:eastAsia="en-US"/>
              </w:rPr>
              <w:t xml:space="preserve">, </w:t>
            </w:r>
            <w:r>
              <w:rPr>
                <w:rFonts w:ascii="Arial" w:hAnsi="Arial" w:cs="Arial"/>
                <w:szCs w:val="22"/>
                <w:lang w:eastAsia="en-US"/>
              </w:rPr>
              <w:t xml:space="preserve"> </w:t>
            </w:r>
            <w:r>
              <w:rPr>
                <w:rFonts w:ascii="Arial" w:hAnsi="Arial" w:cs="Arial"/>
                <w:bCs/>
                <w:szCs w:val="22"/>
                <w:lang w:eastAsia="en-US"/>
              </w:rPr>
              <w:t>Go To Places (Visit Kent)</w:t>
            </w:r>
          </w:p>
          <w:p w14:paraId="4CCB902F" w14:textId="77777777" w:rsidR="003162CF" w:rsidRDefault="003162CF">
            <w:pPr>
              <w:spacing w:line="256" w:lineRule="auto"/>
              <w:rPr>
                <w:rFonts w:ascii="Arial" w:hAnsi="Arial" w:cs="Arial"/>
                <w:bCs/>
                <w:szCs w:val="22"/>
                <w:lang w:eastAsia="en-US"/>
              </w:rPr>
            </w:pPr>
          </w:p>
          <w:p w14:paraId="3867330A"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Jon-Paul Hedge</w:t>
            </w:r>
            <w:r>
              <w:rPr>
                <w:rFonts w:ascii="Arial" w:hAnsi="Arial" w:cs="Arial"/>
                <w:bCs/>
                <w:szCs w:val="22"/>
                <w:lang w:eastAsia="en-US"/>
              </w:rPr>
              <w:t>, Director of Communications and Marketing, Exeter City Council</w:t>
            </w:r>
          </w:p>
          <w:p w14:paraId="6A1DE9E9" w14:textId="77777777" w:rsidR="003162CF" w:rsidRDefault="003162CF">
            <w:pPr>
              <w:spacing w:line="256" w:lineRule="auto"/>
              <w:rPr>
                <w:rFonts w:ascii="Arial" w:hAnsi="Arial" w:cs="Arial"/>
                <w:b/>
                <w:bCs/>
                <w:szCs w:val="22"/>
                <w:lang w:eastAsia="en-US"/>
              </w:rPr>
            </w:pPr>
          </w:p>
        </w:tc>
      </w:tr>
      <w:tr w:rsidR="003162CF" w14:paraId="7E3B4B9C" w14:textId="77777777" w:rsidTr="003162CF">
        <w:tc>
          <w:tcPr>
            <w:tcW w:w="1423" w:type="dxa"/>
          </w:tcPr>
          <w:p w14:paraId="53F23F1A" w14:textId="77777777" w:rsidR="003162CF" w:rsidRDefault="003162CF">
            <w:pPr>
              <w:pStyle w:val="TableText"/>
              <w:spacing w:line="240" w:lineRule="auto"/>
              <w:rPr>
                <w:rFonts w:ascii="Arial" w:hAnsi="Arial" w:cs="Arial"/>
                <w:sz w:val="22"/>
                <w:szCs w:val="22"/>
              </w:rPr>
            </w:pPr>
          </w:p>
        </w:tc>
        <w:tc>
          <w:tcPr>
            <w:tcW w:w="9209" w:type="dxa"/>
            <w:gridSpan w:val="2"/>
          </w:tcPr>
          <w:p w14:paraId="0F6B9F84"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 xml:space="preserve">WS2: </w:t>
            </w:r>
            <w:r>
              <w:rPr>
                <w:rFonts w:ascii="Arial" w:hAnsi="Arial" w:cs="Arial"/>
                <w:szCs w:val="22"/>
                <w:lang w:eastAsia="en-US"/>
              </w:rPr>
              <w:t xml:space="preserve"> </w:t>
            </w:r>
            <w:r>
              <w:rPr>
                <w:rFonts w:ascii="Arial" w:hAnsi="Arial" w:cs="Arial"/>
                <w:b/>
                <w:bCs/>
                <w:szCs w:val="22"/>
                <w:lang w:eastAsia="en-US"/>
              </w:rPr>
              <w:t>Learn to love your 21</w:t>
            </w:r>
            <w:r>
              <w:rPr>
                <w:rFonts w:ascii="Arial" w:hAnsi="Arial" w:cs="Arial"/>
                <w:b/>
                <w:bCs/>
                <w:szCs w:val="22"/>
                <w:vertAlign w:val="superscript"/>
                <w:lang w:eastAsia="en-US"/>
              </w:rPr>
              <w:t>st</w:t>
            </w:r>
            <w:r>
              <w:rPr>
                <w:rFonts w:ascii="Arial" w:hAnsi="Arial" w:cs="Arial"/>
                <w:b/>
                <w:bCs/>
                <w:szCs w:val="22"/>
                <w:lang w:eastAsia="en-US"/>
              </w:rPr>
              <w:t xml:space="preserve"> Century libraries</w:t>
            </w:r>
          </w:p>
          <w:p w14:paraId="2ED340FA" w14:textId="77777777" w:rsidR="003162CF" w:rsidRDefault="003162CF">
            <w:pPr>
              <w:spacing w:line="256" w:lineRule="auto"/>
              <w:rPr>
                <w:rFonts w:ascii="Arial" w:hAnsi="Arial" w:cs="Arial"/>
                <w:b/>
                <w:bCs/>
                <w:szCs w:val="22"/>
                <w:lang w:eastAsia="en-US"/>
              </w:rPr>
            </w:pPr>
          </w:p>
          <w:p w14:paraId="79708F3C" w14:textId="77777777" w:rsidR="003162CF" w:rsidRDefault="003162CF">
            <w:pPr>
              <w:spacing w:line="256" w:lineRule="auto"/>
              <w:rPr>
                <w:rFonts w:ascii="Arial" w:hAnsi="Arial" w:cs="Arial"/>
                <w:bCs/>
                <w:szCs w:val="22"/>
                <w:lang w:eastAsia="en-US"/>
              </w:rPr>
            </w:pPr>
            <w:r>
              <w:rPr>
                <w:rFonts w:ascii="Arial" w:hAnsi="Arial" w:cs="Arial"/>
                <w:bCs/>
                <w:szCs w:val="22"/>
                <w:lang w:eastAsia="en-US"/>
              </w:rPr>
              <w:t xml:space="preserve">Our libraries receive over 225 million visits – </w:t>
            </w:r>
            <w:r>
              <w:rPr>
                <w:rFonts w:ascii="Arial" w:hAnsi="Arial" w:cs="Arial"/>
                <w:szCs w:val="22"/>
                <w:lang w:eastAsia="en-US"/>
              </w:rPr>
              <w:t>more than visits to Premier League football games, the cinema, and the top 10 UK tourist attractions combined.</w:t>
            </w:r>
            <w:r>
              <w:rPr>
                <w:rFonts w:ascii="Arial" w:hAnsi="Arial" w:cs="Arial"/>
                <w:bCs/>
                <w:szCs w:val="22"/>
                <w:lang w:eastAsia="en-US"/>
              </w:rPr>
              <w:t xml:space="preserve"> What’s more, they are the only cultural service to reach all parts of the community, irrespective of economic status, ethnicity, age or gender. So if you’re not using them to deliver your corporate goals, you’re missing a very big trick. This session will explore what the data tells us about our libraries, and how you can hone their strategic impact.</w:t>
            </w:r>
          </w:p>
          <w:p w14:paraId="6E33D785" w14:textId="77777777" w:rsidR="003162CF" w:rsidRDefault="003162CF">
            <w:pPr>
              <w:spacing w:line="256" w:lineRule="auto"/>
              <w:rPr>
                <w:rFonts w:ascii="Arial" w:hAnsi="Arial" w:cs="Arial"/>
                <w:bCs/>
                <w:szCs w:val="22"/>
                <w:lang w:eastAsia="en-US"/>
              </w:rPr>
            </w:pPr>
          </w:p>
          <w:p w14:paraId="55E00AB7"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 xml:space="preserve">Paul </w:t>
            </w:r>
            <w:proofErr w:type="spellStart"/>
            <w:r>
              <w:rPr>
                <w:rFonts w:ascii="Arial" w:hAnsi="Arial" w:cs="Arial"/>
                <w:b/>
                <w:bCs/>
                <w:szCs w:val="22"/>
                <w:lang w:eastAsia="en-US"/>
              </w:rPr>
              <w:t>Blantern</w:t>
            </w:r>
            <w:proofErr w:type="spellEnd"/>
            <w:r>
              <w:rPr>
                <w:rFonts w:ascii="Arial" w:hAnsi="Arial" w:cs="Arial"/>
                <w:b/>
                <w:bCs/>
                <w:szCs w:val="22"/>
                <w:lang w:eastAsia="en-US"/>
              </w:rPr>
              <w:t>, Chair, Leadership for Libraries Taskforce</w:t>
            </w:r>
          </w:p>
          <w:p w14:paraId="0F0802FF" w14:textId="77777777" w:rsidR="003162CF" w:rsidRDefault="003162CF">
            <w:pPr>
              <w:spacing w:line="256" w:lineRule="auto"/>
              <w:rPr>
                <w:rFonts w:ascii="Arial" w:hAnsi="Arial" w:cs="Arial"/>
                <w:b/>
                <w:bCs/>
                <w:szCs w:val="22"/>
                <w:lang w:eastAsia="en-US"/>
              </w:rPr>
            </w:pPr>
          </w:p>
          <w:p w14:paraId="4167B56C"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 xml:space="preserve">Jenny Peachey, Senior Policy Officer, Carnegie UK  </w:t>
            </w:r>
          </w:p>
          <w:p w14:paraId="42A7C055" w14:textId="77777777" w:rsidR="003162CF" w:rsidRDefault="003162CF">
            <w:pPr>
              <w:spacing w:line="256" w:lineRule="auto"/>
              <w:rPr>
                <w:rFonts w:ascii="Arial" w:hAnsi="Arial" w:cs="Arial"/>
                <w:b/>
                <w:bCs/>
                <w:szCs w:val="22"/>
                <w:lang w:eastAsia="en-US"/>
              </w:rPr>
            </w:pPr>
          </w:p>
          <w:p w14:paraId="388A5D63" w14:textId="77777777" w:rsidR="003162CF" w:rsidRDefault="003162CF">
            <w:pPr>
              <w:spacing w:line="256" w:lineRule="auto"/>
              <w:rPr>
                <w:rFonts w:ascii="Arial" w:hAnsi="Arial" w:cs="Arial"/>
                <w:b/>
                <w:bCs/>
                <w:szCs w:val="22"/>
                <w:lang w:eastAsia="en-US"/>
              </w:rPr>
            </w:pPr>
            <w:r>
              <w:rPr>
                <w:rFonts w:ascii="Arial" w:hAnsi="Arial" w:cs="Arial"/>
                <w:b/>
                <w:bCs/>
                <w:szCs w:val="22"/>
                <w:lang w:eastAsia="en-US"/>
              </w:rPr>
              <w:t xml:space="preserve">Ben Lee, Shared Intelligence / Neil </w:t>
            </w:r>
            <w:proofErr w:type="spellStart"/>
            <w:r>
              <w:rPr>
                <w:rFonts w:ascii="Arial" w:hAnsi="Arial" w:cs="Arial"/>
                <w:b/>
                <w:bCs/>
                <w:szCs w:val="22"/>
                <w:lang w:eastAsia="en-US"/>
              </w:rPr>
              <w:t>MacInnes</w:t>
            </w:r>
            <w:proofErr w:type="spellEnd"/>
            <w:r>
              <w:rPr>
                <w:rFonts w:ascii="Arial" w:hAnsi="Arial" w:cs="Arial"/>
                <w:b/>
                <w:bCs/>
                <w:szCs w:val="22"/>
                <w:lang w:eastAsia="en-US"/>
              </w:rPr>
              <w:t>, Chair, SCL</w:t>
            </w:r>
          </w:p>
          <w:p w14:paraId="2F2D7702" w14:textId="77777777" w:rsidR="003162CF" w:rsidRDefault="003162CF">
            <w:pPr>
              <w:spacing w:line="256" w:lineRule="auto"/>
              <w:rPr>
                <w:rFonts w:ascii="Arial" w:hAnsi="Arial" w:cs="Arial"/>
                <w:b/>
                <w:bCs/>
                <w:szCs w:val="22"/>
                <w:lang w:eastAsia="en-US"/>
              </w:rPr>
            </w:pPr>
          </w:p>
        </w:tc>
      </w:tr>
      <w:tr w:rsidR="003162CF" w14:paraId="1DCB80DC" w14:textId="77777777" w:rsidTr="003162CF">
        <w:tc>
          <w:tcPr>
            <w:tcW w:w="1423" w:type="dxa"/>
            <w:tcBorders>
              <w:top w:val="nil"/>
              <w:left w:val="nil"/>
              <w:bottom w:val="single" w:sz="4" w:space="0" w:color="auto"/>
              <w:right w:val="nil"/>
            </w:tcBorders>
          </w:tcPr>
          <w:p w14:paraId="43D08F3D" w14:textId="77777777" w:rsidR="003162CF" w:rsidRDefault="003162CF">
            <w:pPr>
              <w:pStyle w:val="TableText"/>
              <w:spacing w:line="240" w:lineRule="auto"/>
              <w:rPr>
                <w:rFonts w:ascii="Arial" w:hAnsi="Arial" w:cs="Arial"/>
                <w:sz w:val="22"/>
                <w:szCs w:val="22"/>
              </w:rPr>
            </w:pPr>
          </w:p>
        </w:tc>
        <w:tc>
          <w:tcPr>
            <w:tcW w:w="9209" w:type="dxa"/>
            <w:gridSpan w:val="2"/>
            <w:tcBorders>
              <w:top w:val="nil"/>
              <w:left w:val="nil"/>
              <w:bottom w:val="single" w:sz="4" w:space="0" w:color="auto"/>
              <w:right w:val="nil"/>
            </w:tcBorders>
          </w:tcPr>
          <w:p w14:paraId="331402D5" w14:textId="77777777" w:rsidR="003162CF" w:rsidRDefault="003162CF">
            <w:pPr>
              <w:spacing w:line="256" w:lineRule="auto"/>
              <w:rPr>
                <w:rFonts w:ascii="Arial" w:hAnsi="Arial" w:cs="Arial"/>
                <w:b/>
                <w:szCs w:val="22"/>
                <w:lang w:eastAsia="en-US"/>
              </w:rPr>
            </w:pPr>
            <w:r>
              <w:rPr>
                <w:rFonts w:ascii="Arial" w:hAnsi="Arial" w:cs="Arial"/>
                <w:b/>
                <w:bCs/>
                <w:szCs w:val="22"/>
                <w:lang w:eastAsia="en-US"/>
              </w:rPr>
              <w:t xml:space="preserve">WS3: </w:t>
            </w:r>
            <w:r>
              <w:rPr>
                <w:rFonts w:ascii="Arial" w:hAnsi="Arial" w:cs="Arial"/>
                <w:b/>
                <w:szCs w:val="22"/>
                <w:lang w:eastAsia="en-US"/>
              </w:rPr>
              <w:t>Local delivery pilots</w:t>
            </w:r>
          </w:p>
          <w:p w14:paraId="21BD7FE5" w14:textId="77777777" w:rsidR="003162CF" w:rsidRDefault="003162CF">
            <w:pPr>
              <w:spacing w:line="256" w:lineRule="auto"/>
              <w:rPr>
                <w:rFonts w:ascii="Arial" w:hAnsi="Arial" w:cs="Arial"/>
                <w:b/>
                <w:szCs w:val="22"/>
                <w:lang w:eastAsia="en-US"/>
              </w:rPr>
            </w:pPr>
            <w:r>
              <w:rPr>
                <w:rFonts w:ascii="Arial" w:hAnsi="Arial" w:cs="Arial"/>
                <w:szCs w:val="22"/>
                <w:lang w:eastAsia="en-US"/>
              </w:rPr>
              <w:br/>
              <w:t xml:space="preserve">Sport England’s ten local delivery pilots will shape the future of local delivery of sport and physical activity. This workshop will cover their aspirations, the challenges they hope to overcome and some tips on how to prepare your own activities for the future. </w:t>
            </w:r>
            <w:r>
              <w:rPr>
                <w:rFonts w:ascii="Arial" w:hAnsi="Arial" w:cs="Arial"/>
                <w:szCs w:val="22"/>
                <w:lang w:eastAsia="en-US"/>
              </w:rPr>
              <w:br/>
            </w:r>
            <w:r>
              <w:rPr>
                <w:rFonts w:ascii="Arial" w:hAnsi="Arial" w:cs="Arial"/>
                <w:b/>
                <w:szCs w:val="22"/>
                <w:lang w:eastAsia="en-US"/>
              </w:rPr>
              <w:t>Maria Reader,</w:t>
            </w:r>
            <w:r>
              <w:rPr>
                <w:rFonts w:ascii="Arial" w:hAnsi="Arial" w:cs="Arial"/>
                <w:szCs w:val="22"/>
                <w:lang w:eastAsia="en-US"/>
              </w:rPr>
              <w:t xml:space="preserve"> Local Government Relationship Manager, Sport England </w:t>
            </w:r>
            <w:r>
              <w:rPr>
                <w:rFonts w:ascii="Arial" w:hAnsi="Arial" w:cs="Arial"/>
                <w:szCs w:val="22"/>
                <w:lang w:eastAsia="en-US"/>
              </w:rPr>
              <w:br/>
            </w:r>
            <w:r>
              <w:rPr>
                <w:rFonts w:ascii="Arial" w:hAnsi="Arial" w:cs="Arial"/>
                <w:b/>
                <w:szCs w:val="22"/>
                <w:lang w:eastAsia="en-US"/>
              </w:rPr>
              <w:t>Local delivery pilot areas</w:t>
            </w:r>
          </w:p>
          <w:p w14:paraId="7DE037D9" w14:textId="77777777" w:rsidR="003162CF" w:rsidRDefault="003162CF">
            <w:pPr>
              <w:spacing w:line="256" w:lineRule="auto"/>
              <w:rPr>
                <w:rFonts w:ascii="Arial" w:hAnsi="Arial" w:cs="Arial"/>
                <w:b/>
                <w:bCs/>
                <w:szCs w:val="22"/>
                <w:lang w:eastAsia="en-US"/>
              </w:rPr>
            </w:pPr>
          </w:p>
        </w:tc>
      </w:tr>
      <w:tr w:rsidR="003162CF" w14:paraId="5B6D09C9" w14:textId="77777777" w:rsidTr="003162CF">
        <w:tc>
          <w:tcPr>
            <w:tcW w:w="1423" w:type="dxa"/>
            <w:tcBorders>
              <w:top w:val="single" w:sz="4" w:space="0" w:color="auto"/>
              <w:left w:val="nil"/>
              <w:bottom w:val="single" w:sz="4" w:space="0" w:color="auto"/>
              <w:right w:val="nil"/>
            </w:tcBorders>
            <w:hideMark/>
          </w:tcPr>
          <w:p w14:paraId="231B49AC" w14:textId="77777777" w:rsidR="003162CF" w:rsidRDefault="003162CF">
            <w:pPr>
              <w:pStyle w:val="TableText"/>
              <w:spacing w:line="360" w:lineRule="auto"/>
              <w:rPr>
                <w:rFonts w:ascii="Arial" w:hAnsi="Arial" w:cs="Arial"/>
                <w:sz w:val="22"/>
                <w:szCs w:val="22"/>
                <w:highlight w:val="yellow"/>
              </w:rPr>
            </w:pPr>
            <w:r>
              <w:rPr>
                <w:rFonts w:ascii="Arial" w:hAnsi="Arial" w:cs="Arial"/>
                <w:sz w:val="22"/>
                <w:szCs w:val="22"/>
              </w:rPr>
              <w:lastRenderedPageBreak/>
              <w:t>12.20</w:t>
            </w:r>
          </w:p>
        </w:tc>
        <w:tc>
          <w:tcPr>
            <w:tcW w:w="9209" w:type="dxa"/>
            <w:gridSpan w:val="2"/>
            <w:tcBorders>
              <w:top w:val="single" w:sz="4" w:space="0" w:color="auto"/>
              <w:left w:val="nil"/>
              <w:bottom w:val="single" w:sz="4" w:space="0" w:color="auto"/>
              <w:right w:val="nil"/>
            </w:tcBorders>
            <w:hideMark/>
          </w:tcPr>
          <w:p w14:paraId="68E6057A" w14:textId="77777777" w:rsidR="003162CF" w:rsidRDefault="003162CF">
            <w:pPr>
              <w:spacing w:line="360" w:lineRule="auto"/>
              <w:rPr>
                <w:rFonts w:ascii="Arial" w:hAnsi="Arial" w:cs="Arial"/>
                <w:b/>
                <w:szCs w:val="22"/>
                <w:lang w:eastAsia="en-US"/>
              </w:rPr>
            </w:pPr>
            <w:r>
              <w:rPr>
                <w:rFonts w:ascii="Arial" w:hAnsi="Arial" w:cs="Arial"/>
                <w:szCs w:val="22"/>
                <w:lang w:eastAsia="en-US"/>
              </w:rPr>
              <w:t>Lunch and networking</w:t>
            </w:r>
          </w:p>
        </w:tc>
      </w:tr>
      <w:tr w:rsidR="003162CF" w14:paraId="1D03E812" w14:textId="77777777" w:rsidTr="003162CF">
        <w:tc>
          <w:tcPr>
            <w:tcW w:w="1423" w:type="dxa"/>
            <w:tcBorders>
              <w:top w:val="single" w:sz="4" w:space="0" w:color="auto"/>
              <w:left w:val="nil"/>
              <w:bottom w:val="single" w:sz="4" w:space="0" w:color="auto"/>
              <w:right w:val="nil"/>
            </w:tcBorders>
            <w:hideMark/>
          </w:tcPr>
          <w:p w14:paraId="011D5684" w14:textId="77777777" w:rsidR="003162CF" w:rsidRDefault="003162CF">
            <w:pPr>
              <w:pStyle w:val="TableText"/>
              <w:spacing w:line="240" w:lineRule="auto"/>
              <w:rPr>
                <w:rFonts w:ascii="Arial" w:hAnsi="Arial" w:cs="Arial"/>
                <w:sz w:val="22"/>
                <w:szCs w:val="22"/>
              </w:rPr>
            </w:pPr>
            <w:r>
              <w:rPr>
                <w:rFonts w:ascii="Arial" w:hAnsi="Arial" w:cs="Arial"/>
                <w:sz w:val="22"/>
                <w:szCs w:val="22"/>
              </w:rPr>
              <w:t>1.20</w:t>
            </w:r>
          </w:p>
        </w:tc>
        <w:tc>
          <w:tcPr>
            <w:tcW w:w="9209" w:type="dxa"/>
            <w:gridSpan w:val="2"/>
            <w:tcBorders>
              <w:top w:val="single" w:sz="4" w:space="0" w:color="auto"/>
              <w:left w:val="nil"/>
              <w:bottom w:val="single" w:sz="4" w:space="0" w:color="auto"/>
              <w:right w:val="nil"/>
            </w:tcBorders>
          </w:tcPr>
          <w:p w14:paraId="5D8CA80B" w14:textId="77777777" w:rsidR="003162CF" w:rsidRDefault="003162CF">
            <w:pPr>
              <w:spacing w:line="256" w:lineRule="auto"/>
              <w:rPr>
                <w:rFonts w:ascii="Arial" w:hAnsi="Arial" w:cs="Arial"/>
                <w:szCs w:val="22"/>
                <w:lang w:eastAsia="en-US"/>
              </w:rPr>
            </w:pPr>
            <w:r>
              <w:rPr>
                <w:rFonts w:ascii="Arial" w:hAnsi="Arial" w:cs="Arial"/>
                <w:szCs w:val="22"/>
                <w:lang w:eastAsia="en-US"/>
              </w:rPr>
              <w:t>Keynote address</w:t>
            </w:r>
          </w:p>
          <w:p w14:paraId="7817A0A2" w14:textId="77777777" w:rsidR="003162CF" w:rsidRDefault="003162CF">
            <w:pPr>
              <w:spacing w:line="256" w:lineRule="auto"/>
              <w:rPr>
                <w:rFonts w:ascii="Arial" w:hAnsi="Arial" w:cs="Arial"/>
                <w:szCs w:val="22"/>
                <w:lang w:eastAsia="en-US"/>
              </w:rPr>
            </w:pPr>
          </w:p>
          <w:p w14:paraId="3D7A6F12" w14:textId="3AF66A30" w:rsidR="003162CF" w:rsidRDefault="003162CF">
            <w:pPr>
              <w:spacing w:line="256" w:lineRule="auto"/>
              <w:rPr>
                <w:rFonts w:ascii="Arial" w:hAnsi="Arial" w:cs="Arial"/>
                <w:szCs w:val="22"/>
                <w:lang w:eastAsia="en-US"/>
              </w:rPr>
            </w:pPr>
            <w:r>
              <w:rPr>
                <w:rFonts w:ascii="Arial" w:hAnsi="Arial" w:cs="Arial"/>
                <w:b/>
                <w:szCs w:val="22"/>
                <w:lang w:eastAsia="en-US"/>
              </w:rPr>
              <w:t>John Glen MP, Minister for Arts, Culture and Heritag</w:t>
            </w:r>
            <w:r w:rsidR="003E312A">
              <w:rPr>
                <w:rFonts w:ascii="Arial" w:hAnsi="Arial" w:cs="Arial"/>
                <w:b/>
                <w:szCs w:val="22"/>
                <w:lang w:eastAsia="en-US"/>
              </w:rPr>
              <w:t>e</w:t>
            </w:r>
          </w:p>
        </w:tc>
      </w:tr>
      <w:tr w:rsidR="003162CF" w14:paraId="14DF4AB2" w14:textId="77777777" w:rsidTr="003162CF">
        <w:tc>
          <w:tcPr>
            <w:tcW w:w="1423" w:type="dxa"/>
            <w:tcBorders>
              <w:top w:val="single" w:sz="4" w:space="0" w:color="auto"/>
              <w:left w:val="nil"/>
              <w:bottom w:val="single" w:sz="4" w:space="0" w:color="auto"/>
              <w:right w:val="nil"/>
            </w:tcBorders>
            <w:hideMark/>
          </w:tcPr>
          <w:p w14:paraId="39EACEE9" w14:textId="77777777" w:rsidR="003162CF" w:rsidRDefault="003162CF">
            <w:pPr>
              <w:pStyle w:val="TableText"/>
              <w:spacing w:line="240" w:lineRule="auto"/>
              <w:rPr>
                <w:rFonts w:ascii="Arial" w:hAnsi="Arial" w:cs="Arial"/>
                <w:sz w:val="22"/>
                <w:szCs w:val="22"/>
              </w:rPr>
            </w:pPr>
            <w:r>
              <w:rPr>
                <w:rFonts w:ascii="Arial" w:hAnsi="Arial" w:cs="Arial"/>
                <w:sz w:val="22"/>
                <w:szCs w:val="22"/>
              </w:rPr>
              <w:t>1.50</w:t>
            </w:r>
          </w:p>
        </w:tc>
        <w:tc>
          <w:tcPr>
            <w:tcW w:w="9209" w:type="dxa"/>
            <w:gridSpan w:val="2"/>
            <w:tcBorders>
              <w:top w:val="single" w:sz="4" w:space="0" w:color="auto"/>
              <w:left w:val="nil"/>
              <w:bottom w:val="single" w:sz="4" w:space="0" w:color="auto"/>
              <w:right w:val="nil"/>
            </w:tcBorders>
            <w:hideMark/>
          </w:tcPr>
          <w:p w14:paraId="0010885B" w14:textId="77777777" w:rsidR="003162CF" w:rsidRDefault="003162CF">
            <w:pPr>
              <w:spacing w:line="256" w:lineRule="auto"/>
              <w:rPr>
                <w:rFonts w:ascii="Arial" w:hAnsi="Arial" w:cs="Arial"/>
                <w:szCs w:val="22"/>
                <w:lang w:eastAsia="en-US"/>
              </w:rPr>
            </w:pPr>
            <w:r>
              <w:rPr>
                <w:rFonts w:ascii="Arial" w:hAnsi="Arial" w:cs="Arial"/>
                <w:szCs w:val="22"/>
                <w:lang w:eastAsia="en-US"/>
              </w:rPr>
              <w:t>The funding landscape and our partnership with councils</w:t>
            </w:r>
          </w:p>
          <w:p w14:paraId="154BB805" w14:textId="77777777" w:rsidR="003162CF" w:rsidRDefault="003162CF">
            <w:pPr>
              <w:spacing w:line="256" w:lineRule="auto"/>
              <w:rPr>
                <w:rFonts w:ascii="Arial" w:hAnsi="Arial" w:cs="Arial"/>
                <w:szCs w:val="22"/>
                <w:lang w:eastAsia="en-US"/>
              </w:rPr>
            </w:pPr>
            <w:proofErr w:type="spellStart"/>
            <w:r>
              <w:rPr>
                <w:rFonts w:ascii="Arial" w:hAnsi="Arial" w:cs="Arial"/>
                <w:b/>
                <w:szCs w:val="22"/>
                <w:lang w:eastAsia="en-US"/>
              </w:rPr>
              <w:t>Ros</w:t>
            </w:r>
            <w:proofErr w:type="spellEnd"/>
            <w:r>
              <w:rPr>
                <w:rFonts w:ascii="Arial" w:hAnsi="Arial" w:cs="Arial"/>
                <w:b/>
                <w:szCs w:val="22"/>
                <w:lang w:eastAsia="en-US"/>
              </w:rPr>
              <w:t xml:space="preserve"> </w:t>
            </w:r>
            <w:proofErr w:type="spellStart"/>
            <w:r>
              <w:rPr>
                <w:rFonts w:ascii="Arial" w:hAnsi="Arial" w:cs="Arial"/>
                <w:b/>
                <w:szCs w:val="22"/>
                <w:lang w:eastAsia="en-US"/>
              </w:rPr>
              <w:t>Kerslake</w:t>
            </w:r>
            <w:proofErr w:type="spellEnd"/>
            <w:r>
              <w:rPr>
                <w:rFonts w:ascii="Arial" w:hAnsi="Arial" w:cs="Arial"/>
                <w:b/>
                <w:szCs w:val="22"/>
                <w:lang w:eastAsia="en-US"/>
              </w:rPr>
              <w:t>, Chief Executive, Heritage Lottery Fund</w:t>
            </w:r>
          </w:p>
        </w:tc>
      </w:tr>
      <w:tr w:rsidR="003162CF" w14:paraId="2B6BAD00" w14:textId="77777777" w:rsidTr="003162CF">
        <w:tc>
          <w:tcPr>
            <w:tcW w:w="1423" w:type="dxa"/>
            <w:tcBorders>
              <w:top w:val="single" w:sz="4" w:space="0" w:color="auto"/>
              <w:left w:val="nil"/>
              <w:bottom w:val="single" w:sz="4" w:space="0" w:color="auto"/>
              <w:right w:val="nil"/>
            </w:tcBorders>
            <w:hideMark/>
          </w:tcPr>
          <w:p w14:paraId="55415C9B" w14:textId="77777777" w:rsidR="003162CF" w:rsidRDefault="003162CF">
            <w:pPr>
              <w:pStyle w:val="TableText"/>
              <w:spacing w:line="360" w:lineRule="auto"/>
              <w:rPr>
                <w:rFonts w:ascii="Arial" w:hAnsi="Arial" w:cs="Arial"/>
                <w:sz w:val="22"/>
                <w:szCs w:val="22"/>
              </w:rPr>
            </w:pPr>
            <w:r>
              <w:rPr>
                <w:rFonts w:ascii="Arial" w:hAnsi="Arial" w:cs="Arial"/>
                <w:sz w:val="22"/>
                <w:szCs w:val="22"/>
              </w:rPr>
              <w:t>2.20</w:t>
            </w:r>
          </w:p>
        </w:tc>
        <w:tc>
          <w:tcPr>
            <w:tcW w:w="9209" w:type="dxa"/>
            <w:gridSpan w:val="2"/>
            <w:tcBorders>
              <w:top w:val="single" w:sz="4" w:space="0" w:color="auto"/>
              <w:left w:val="nil"/>
              <w:bottom w:val="single" w:sz="4" w:space="0" w:color="auto"/>
              <w:right w:val="nil"/>
            </w:tcBorders>
            <w:hideMark/>
          </w:tcPr>
          <w:p w14:paraId="478A9B11" w14:textId="77777777" w:rsidR="003162CF" w:rsidRDefault="003162CF">
            <w:pPr>
              <w:spacing w:line="276" w:lineRule="auto"/>
              <w:rPr>
                <w:rFonts w:ascii="Arial" w:hAnsi="Arial" w:cs="Arial"/>
                <w:b/>
                <w:bCs/>
                <w:szCs w:val="22"/>
                <w:lang w:eastAsia="en-US"/>
              </w:rPr>
            </w:pPr>
            <w:r>
              <w:rPr>
                <w:rFonts w:ascii="Arial" w:hAnsi="Arial" w:cs="Arial"/>
                <w:b/>
                <w:bCs/>
                <w:szCs w:val="22"/>
                <w:lang w:eastAsia="en-US"/>
              </w:rPr>
              <w:t xml:space="preserve">Workshop sessions round 2 </w:t>
            </w:r>
            <w:r>
              <w:rPr>
                <w:rStyle w:val="Strong"/>
                <w:rFonts w:ascii="Arial" w:eastAsia="Calibri" w:hAnsi="Arial" w:cs="Arial"/>
                <w:color w:val="000000"/>
                <w:szCs w:val="22"/>
                <w:shd w:val="clear" w:color="auto" w:fill="FFFFFF"/>
                <w:lang w:eastAsia="en-US"/>
              </w:rPr>
              <w:t>(</w:t>
            </w:r>
            <w:r>
              <w:rPr>
                <w:rFonts w:ascii="Arial" w:hAnsi="Arial" w:cs="Arial"/>
                <w:b/>
                <w:bCs/>
                <w:szCs w:val="22"/>
                <w:lang w:eastAsia="en-US"/>
              </w:rPr>
              <w:t>repeated)</w:t>
            </w:r>
            <w:r>
              <w:rPr>
                <w:rFonts w:ascii="Arial" w:hAnsi="Arial" w:cs="Arial"/>
                <w:b/>
                <w:bCs/>
                <w:szCs w:val="22"/>
                <w:lang w:eastAsia="en-US"/>
              </w:rPr>
              <w:br/>
            </w:r>
          </w:p>
        </w:tc>
      </w:tr>
      <w:tr w:rsidR="003162CF" w14:paraId="72FE6296" w14:textId="77777777" w:rsidTr="003162CF">
        <w:tc>
          <w:tcPr>
            <w:tcW w:w="1423" w:type="dxa"/>
            <w:tcBorders>
              <w:top w:val="single" w:sz="4" w:space="0" w:color="auto"/>
              <w:left w:val="nil"/>
              <w:bottom w:val="single" w:sz="4" w:space="0" w:color="auto"/>
              <w:right w:val="nil"/>
            </w:tcBorders>
            <w:hideMark/>
          </w:tcPr>
          <w:p w14:paraId="5CD899F6" w14:textId="77777777" w:rsidR="003162CF" w:rsidRDefault="003162CF">
            <w:pPr>
              <w:pStyle w:val="TableText"/>
              <w:spacing w:line="360" w:lineRule="auto"/>
              <w:rPr>
                <w:rFonts w:ascii="Arial" w:hAnsi="Arial" w:cs="Arial"/>
                <w:sz w:val="22"/>
                <w:szCs w:val="22"/>
              </w:rPr>
            </w:pPr>
            <w:r>
              <w:rPr>
                <w:rFonts w:ascii="Arial" w:hAnsi="Arial" w:cs="Arial"/>
                <w:sz w:val="22"/>
                <w:szCs w:val="22"/>
              </w:rPr>
              <w:t>3.15</w:t>
            </w:r>
          </w:p>
        </w:tc>
        <w:tc>
          <w:tcPr>
            <w:tcW w:w="9209" w:type="dxa"/>
            <w:gridSpan w:val="2"/>
            <w:tcBorders>
              <w:top w:val="single" w:sz="4" w:space="0" w:color="auto"/>
              <w:left w:val="nil"/>
              <w:bottom w:val="single" w:sz="4" w:space="0" w:color="auto"/>
              <w:right w:val="nil"/>
            </w:tcBorders>
          </w:tcPr>
          <w:p w14:paraId="7C975EB6" w14:textId="77777777" w:rsidR="003162CF" w:rsidRDefault="003162CF">
            <w:pPr>
              <w:spacing w:line="256" w:lineRule="auto"/>
              <w:rPr>
                <w:rFonts w:ascii="Arial" w:hAnsi="Arial" w:cs="Arial"/>
                <w:bCs/>
                <w:szCs w:val="22"/>
                <w:lang w:eastAsia="en-US"/>
              </w:rPr>
            </w:pPr>
            <w:r>
              <w:rPr>
                <w:rFonts w:ascii="Arial" w:hAnsi="Arial" w:cs="Arial"/>
                <w:bCs/>
                <w:szCs w:val="22"/>
                <w:lang w:eastAsia="en-US"/>
              </w:rPr>
              <w:t>The All-party parliamentary group for arts and wellbeing report</w:t>
            </w:r>
          </w:p>
          <w:p w14:paraId="56195EFB" w14:textId="77777777" w:rsidR="003162CF" w:rsidRDefault="003162CF">
            <w:pPr>
              <w:spacing w:line="256" w:lineRule="auto"/>
              <w:rPr>
                <w:rFonts w:ascii="Arial" w:hAnsi="Arial" w:cs="Arial"/>
                <w:b/>
                <w:szCs w:val="22"/>
                <w:lang w:eastAsia="en-US"/>
              </w:rPr>
            </w:pPr>
            <w:r>
              <w:rPr>
                <w:rFonts w:ascii="Arial" w:hAnsi="Arial" w:cs="Arial"/>
                <w:b/>
                <w:bCs/>
                <w:szCs w:val="22"/>
                <w:lang w:eastAsia="en-US"/>
              </w:rPr>
              <w:br/>
            </w:r>
            <w:r>
              <w:rPr>
                <w:rFonts w:ascii="Arial" w:hAnsi="Arial" w:cs="Arial"/>
                <w:b/>
                <w:szCs w:val="22"/>
                <w:lang w:eastAsia="en-US"/>
              </w:rPr>
              <w:t>Lord Howarth, co-chair of the inquiry</w:t>
            </w:r>
          </w:p>
          <w:p w14:paraId="265DAE8F" w14:textId="77777777" w:rsidR="003162CF" w:rsidRDefault="003162CF">
            <w:pPr>
              <w:spacing w:line="276" w:lineRule="auto"/>
              <w:rPr>
                <w:rFonts w:ascii="Arial" w:hAnsi="Arial" w:cs="Arial"/>
                <w:szCs w:val="22"/>
                <w:lang w:eastAsia="en-US"/>
              </w:rPr>
            </w:pPr>
          </w:p>
        </w:tc>
      </w:tr>
      <w:tr w:rsidR="003162CF" w14:paraId="320992F4" w14:textId="77777777" w:rsidTr="003162CF">
        <w:tc>
          <w:tcPr>
            <w:tcW w:w="1423" w:type="dxa"/>
            <w:tcBorders>
              <w:top w:val="single" w:sz="4" w:space="0" w:color="auto"/>
              <w:left w:val="nil"/>
              <w:bottom w:val="single" w:sz="4" w:space="0" w:color="auto"/>
              <w:right w:val="nil"/>
            </w:tcBorders>
            <w:hideMark/>
          </w:tcPr>
          <w:p w14:paraId="24190F01" w14:textId="77777777" w:rsidR="003162CF" w:rsidRDefault="003162CF">
            <w:pPr>
              <w:pStyle w:val="TableText"/>
              <w:spacing w:line="360" w:lineRule="auto"/>
              <w:rPr>
                <w:rFonts w:ascii="Arial" w:hAnsi="Arial" w:cs="Arial"/>
                <w:sz w:val="22"/>
                <w:szCs w:val="22"/>
              </w:rPr>
            </w:pPr>
            <w:r>
              <w:rPr>
                <w:rFonts w:ascii="Arial" w:hAnsi="Arial" w:cs="Arial"/>
                <w:sz w:val="22"/>
                <w:szCs w:val="22"/>
              </w:rPr>
              <w:t>3.35</w:t>
            </w:r>
          </w:p>
        </w:tc>
        <w:tc>
          <w:tcPr>
            <w:tcW w:w="9209" w:type="dxa"/>
            <w:gridSpan w:val="2"/>
            <w:tcBorders>
              <w:top w:val="single" w:sz="4" w:space="0" w:color="auto"/>
              <w:left w:val="nil"/>
              <w:bottom w:val="single" w:sz="4" w:space="0" w:color="auto"/>
              <w:right w:val="nil"/>
            </w:tcBorders>
          </w:tcPr>
          <w:p w14:paraId="70614C3D" w14:textId="77777777" w:rsidR="003162CF" w:rsidRDefault="003162CF">
            <w:pPr>
              <w:spacing w:line="256" w:lineRule="auto"/>
              <w:rPr>
                <w:rFonts w:ascii="Arial" w:hAnsi="Arial" w:cs="Arial"/>
                <w:b/>
                <w:szCs w:val="22"/>
                <w:lang w:eastAsia="en-US"/>
              </w:rPr>
            </w:pPr>
            <w:r>
              <w:rPr>
                <w:rFonts w:ascii="Arial" w:hAnsi="Arial" w:cs="Arial"/>
                <w:b/>
                <w:szCs w:val="22"/>
                <w:lang w:eastAsia="en-US"/>
              </w:rPr>
              <w:t>Star speaker</w:t>
            </w:r>
          </w:p>
          <w:p w14:paraId="5FB6A6CF" w14:textId="77777777" w:rsidR="003162CF" w:rsidRDefault="003162CF">
            <w:pPr>
              <w:spacing w:line="256" w:lineRule="auto"/>
              <w:rPr>
                <w:rFonts w:ascii="Arial" w:hAnsi="Arial" w:cs="Arial"/>
                <w:szCs w:val="22"/>
                <w:lang w:eastAsia="en-US"/>
              </w:rPr>
            </w:pPr>
            <w:r>
              <w:rPr>
                <w:rFonts w:ascii="Arial" w:hAnsi="Arial" w:cs="Arial"/>
                <w:szCs w:val="22"/>
                <w:lang w:eastAsia="en-US"/>
              </w:rPr>
              <w:t>This session is typically filled by a notable person, with Dame Kelly Holmes appearing in 2017. We suggest that this year features someone from the arts and culture sector. We will work with partners to identify candidates. Possible options to date include:</w:t>
            </w:r>
          </w:p>
          <w:p w14:paraId="7D2A4DB4" w14:textId="77777777" w:rsidR="003162CF" w:rsidRDefault="003162CF">
            <w:pPr>
              <w:spacing w:line="256" w:lineRule="auto"/>
              <w:rPr>
                <w:rFonts w:ascii="Arial" w:hAnsi="Arial" w:cs="Arial"/>
                <w:szCs w:val="22"/>
                <w:lang w:eastAsia="en-US"/>
              </w:rPr>
            </w:pPr>
          </w:p>
          <w:p w14:paraId="5AF3F1EB" w14:textId="77777777" w:rsidR="003162CF" w:rsidRDefault="003162CF">
            <w:pPr>
              <w:spacing w:line="256" w:lineRule="auto"/>
              <w:rPr>
                <w:rFonts w:ascii="Arial" w:hAnsi="Arial" w:cs="Arial"/>
                <w:szCs w:val="22"/>
                <w:lang w:eastAsia="en-US"/>
              </w:rPr>
            </w:pPr>
            <w:r>
              <w:rPr>
                <w:rFonts w:ascii="Arial" w:hAnsi="Arial" w:cs="Arial"/>
                <w:szCs w:val="22"/>
                <w:lang w:eastAsia="en-US"/>
              </w:rPr>
              <w:t>Phillip Pullman, Author</w:t>
            </w:r>
          </w:p>
          <w:p w14:paraId="5B94A434" w14:textId="77777777" w:rsidR="003162CF" w:rsidRDefault="003162CF">
            <w:pPr>
              <w:spacing w:line="256" w:lineRule="auto"/>
              <w:rPr>
                <w:rFonts w:ascii="Arial" w:hAnsi="Arial" w:cs="Arial"/>
                <w:szCs w:val="22"/>
                <w:lang w:eastAsia="en-US"/>
              </w:rPr>
            </w:pPr>
          </w:p>
          <w:p w14:paraId="706C44F1" w14:textId="77777777" w:rsidR="003162CF" w:rsidRDefault="003162CF">
            <w:pPr>
              <w:spacing w:line="256" w:lineRule="auto"/>
              <w:rPr>
                <w:rFonts w:ascii="Arial" w:hAnsi="Arial" w:cs="Arial"/>
                <w:szCs w:val="22"/>
                <w:lang w:eastAsia="en-US"/>
              </w:rPr>
            </w:pPr>
            <w:r>
              <w:rPr>
                <w:rFonts w:ascii="Arial" w:hAnsi="Arial" w:cs="Arial"/>
                <w:szCs w:val="22"/>
                <w:lang w:eastAsia="en-US"/>
              </w:rPr>
              <w:t>Rory Kinnear, Actor</w:t>
            </w:r>
          </w:p>
          <w:p w14:paraId="049DBA87" w14:textId="77777777" w:rsidR="003162CF" w:rsidRDefault="003162CF">
            <w:pPr>
              <w:spacing w:line="256" w:lineRule="auto"/>
              <w:rPr>
                <w:rFonts w:ascii="Arial" w:hAnsi="Arial" w:cs="Arial"/>
                <w:szCs w:val="22"/>
                <w:lang w:eastAsia="en-US"/>
              </w:rPr>
            </w:pPr>
          </w:p>
        </w:tc>
      </w:tr>
      <w:tr w:rsidR="003162CF" w14:paraId="11B8B815" w14:textId="77777777" w:rsidTr="003162CF">
        <w:trPr>
          <w:trHeight w:val="728"/>
        </w:trPr>
        <w:tc>
          <w:tcPr>
            <w:tcW w:w="1423" w:type="dxa"/>
            <w:tcBorders>
              <w:top w:val="single" w:sz="4" w:space="0" w:color="auto"/>
              <w:left w:val="nil"/>
              <w:bottom w:val="nil"/>
              <w:right w:val="nil"/>
            </w:tcBorders>
            <w:hideMark/>
          </w:tcPr>
          <w:p w14:paraId="3457602D" w14:textId="77777777" w:rsidR="003162CF" w:rsidRDefault="003162CF">
            <w:pPr>
              <w:pStyle w:val="TableText"/>
              <w:spacing w:line="360" w:lineRule="auto"/>
              <w:rPr>
                <w:rFonts w:ascii="Arial" w:hAnsi="Arial" w:cs="Arial"/>
                <w:sz w:val="22"/>
                <w:szCs w:val="22"/>
                <w:highlight w:val="yellow"/>
              </w:rPr>
            </w:pPr>
            <w:r>
              <w:rPr>
                <w:rFonts w:ascii="Arial" w:hAnsi="Arial" w:cs="Arial"/>
                <w:sz w:val="22"/>
                <w:szCs w:val="22"/>
              </w:rPr>
              <w:t>4.00</w:t>
            </w:r>
          </w:p>
        </w:tc>
        <w:tc>
          <w:tcPr>
            <w:tcW w:w="9209" w:type="dxa"/>
            <w:gridSpan w:val="2"/>
            <w:tcBorders>
              <w:top w:val="single" w:sz="4" w:space="0" w:color="auto"/>
              <w:left w:val="nil"/>
              <w:bottom w:val="nil"/>
              <w:right w:val="nil"/>
            </w:tcBorders>
            <w:hideMark/>
          </w:tcPr>
          <w:p w14:paraId="17116768" w14:textId="77777777" w:rsidR="003162CF" w:rsidRDefault="003162CF">
            <w:pPr>
              <w:spacing w:line="360" w:lineRule="auto"/>
              <w:rPr>
                <w:rFonts w:ascii="Arial" w:hAnsi="Arial" w:cs="Arial"/>
                <w:b/>
                <w:szCs w:val="22"/>
                <w:lang w:eastAsia="en-US"/>
              </w:rPr>
            </w:pPr>
            <w:r>
              <w:rPr>
                <w:rFonts w:ascii="Arial" w:hAnsi="Arial" w:cs="Arial"/>
                <w:szCs w:val="22"/>
                <w:lang w:eastAsia="en-US"/>
              </w:rPr>
              <w:t>Conference close</w:t>
            </w:r>
          </w:p>
        </w:tc>
      </w:tr>
    </w:tbl>
    <w:p w14:paraId="35ABC2E1" w14:textId="77777777" w:rsidR="003162CF" w:rsidRPr="00E91501" w:rsidRDefault="003162CF" w:rsidP="0077076E">
      <w:pPr>
        <w:pStyle w:val="MainText"/>
        <w:rPr>
          <w:rFonts w:ascii="Arial" w:hAnsi="Arial"/>
        </w:rPr>
      </w:pPr>
    </w:p>
    <w:sectPr w:rsidR="003162CF" w:rsidRPr="00E91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2A" w14:textId="77777777" w:rsidR="00756032" w:rsidRDefault="00756032" w:rsidP="004B1CA3">
      <w:r>
        <w:separator/>
      </w:r>
    </w:p>
  </w:endnote>
  <w:endnote w:type="continuationSeparator" w:id="0">
    <w:p w14:paraId="31536607" w14:textId="77777777" w:rsidR="00756032" w:rsidRDefault="00756032"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16E4" w14:textId="77777777" w:rsidR="00AF7FE6" w:rsidRDefault="00AF7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786" w14:textId="77777777" w:rsidR="00AF7FE6" w:rsidRDefault="00AF7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AA4F" w14:textId="77777777" w:rsidR="00AF7FE6" w:rsidRDefault="00AF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FBB3" w14:textId="77777777" w:rsidR="00756032" w:rsidRDefault="00756032" w:rsidP="004B1CA3">
      <w:r>
        <w:separator/>
      </w:r>
    </w:p>
  </w:footnote>
  <w:footnote w:type="continuationSeparator" w:id="0">
    <w:p w14:paraId="6B8B8FA6" w14:textId="77777777" w:rsidR="00756032" w:rsidRDefault="00756032"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DDC8" w14:textId="77777777" w:rsidR="00AF7FE6" w:rsidRDefault="00AF7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756032" w14:paraId="08FC1ACD" w14:textId="77777777" w:rsidTr="00E91501">
      <w:trPr>
        <w:trHeight w:val="608"/>
      </w:trPr>
      <w:tc>
        <w:tcPr>
          <w:tcW w:w="5613" w:type="dxa"/>
          <w:hideMark/>
        </w:tcPr>
        <w:p w14:paraId="62F3295A" w14:textId="77777777" w:rsidR="00756032" w:rsidRDefault="00756032"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18" w:type="dxa"/>
        </w:tcPr>
        <w:p w14:paraId="25866053" w14:textId="77777777" w:rsidR="00756032" w:rsidRDefault="00756032" w:rsidP="004B1CA3">
          <w:pPr>
            <w:pStyle w:val="Header"/>
            <w:spacing w:line="256" w:lineRule="auto"/>
            <w:ind w:left="-392" w:firstLine="284"/>
            <w:rPr>
              <w:rFonts w:ascii="Arial" w:hAnsi="Arial" w:cs="Arial"/>
              <w:b/>
              <w:szCs w:val="22"/>
              <w:lang w:eastAsia="en-US"/>
            </w:rPr>
          </w:pPr>
        </w:p>
        <w:p w14:paraId="2F2A28F2" w14:textId="52DB14AA" w:rsidR="00756032" w:rsidRDefault="00756032"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bookmarkStart w:id="2" w:name="_GoBack"/>
          <w:bookmarkEnd w:id="2"/>
        </w:p>
        <w:p w14:paraId="419840D6" w14:textId="0C9C0A85" w:rsidR="00756032" w:rsidRPr="00B93CFB" w:rsidRDefault="00756032" w:rsidP="004B1CA3">
          <w:pPr>
            <w:pStyle w:val="Header"/>
            <w:spacing w:before="60" w:line="256" w:lineRule="auto"/>
            <w:rPr>
              <w:rFonts w:ascii="Arial" w:hAnsi="Arial" w:cs="Arial"/>
              <w:szCs w:val="22"/>
              <w:lang w:eastAsia="en-US"/>
            </w:rPr>
          </w:pPr>
          <w:r>
            <w:rPr>
              <w:rFonts w:ascii="Arial" w:hAnsi="Arial" w:cs="Arial"/>
              <w:szCs w:val="22"/>
              <w:lang w:eastAsia="en-US"/>
            </w:rPr>
            <w:t>8 September 2017</w:t>
          </w:r>
        </w:p>
      </w:tc>
    </w:tr>
  </w:tbl>
  <w:p w14:paraId="4A9CE1C5" w14:textId="77777777" w:rsidR="00756032" w:rsidRPr="004B1CA3" w:rsidRDefault="00756032" w:rsidP="004B1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4318" w14:textId="77777777" w:rsidR="00AF7FE6" w:rsidRDefault="00AF7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81F1F"/>
    <w:multiLevelType w:val="hybridMultilevel"/>
    <w:tmpl w:val="0ABE832C"/>
    <w:lvl w:ilvl="0" w:tplc="17C096DC">
      <w:start w:val="1"/>
      <w:numFmt w:val="decimal"/>
      <w:lvlText w:val="%1."/>
      <w:lvlJc w:val="left"/>
      <w:pPr>
        <w:ind w:left="720" w:hanging="360"/>
      </w:pPr>
      <w:rPr>
        <w:rFonts w:ascii="Frutiger 45 Light" w:hAnsi="Frutiger 45 Light"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ED5A96"/>
    <w:multiLevelType w:val="hybridMultilevel"/>
    <w:tmpl w:val="B6A09B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3F71"/>
    <w:rsid w:val="00006B3A"/>
    <w:rsid w:val="00025E80"/>
    <w:rsid w:val="000425CC"/>
    <w:rsid w:val="00061A7E"/>
    <w:rsid w:val="00064170"/>
    <w:rsid w:val="000718C4"/>
    <w:rsid w:val="000719CE"/>
    <w:rsid w:val="0007726D"/>
    <w:rsid w:val="00081CF0"/>
    <w:rsid w:val="00094DE3"/>
    <w:rsid w:val="000A681D"/>
    <w:rsid w:val="000B074E"/>
    <w:rsid w:val="000C2198"/>
    <w:rsid w:val="000C51AA"/>
    <w:rsid w:val="000F7881"/>
    <w:rsid w:val="0011219E"/>
    <w:rsid w:val="00122819"/>
    <w:rsid w:val="00123ED5"/>
    <w:rsid w:val="00123F98"/>
    <w:rsid w:val="001515FF"/>
    <w:rsid w:val="00161E25"/>
    <w:rsid w:val="001746B8"/>
    <w:rsid w:val="001771C4"/>
    <w:rsid w:val="00197191"/>
    <w:rsid w:val="001B18C2"/>
    <w:rsid w:val="001B4792"/>
    <w:rsid w:val="001C3E61"/>
    <w:rsid w:val="001C54B2"/>
    <w:rsid w:val="001D7DE0"/>
    <w:rsid w:val="001F6E2E"/>
    <w:rsid w:val="0020410A"/>
    <w:rsid w:val="0020442E"/>
    <w:rsid w:val="00205BFF"/>
    <w:rsid w:val="002179ED"/>
    <w:rsid w:val="00217F78"/>
    <w:rsid w:val="00220E7F"/>
    <w:rsid w:val="00221EA7"/>
    <w:rsid w:val="002523FB"/>
    <w:rsid w:val="00260486"/>
    <w:rsid w:val="0028469E"/>
    <w:rsid w:val="002A09C8"/>
    <w:rsid w:val="002A15D0"/>
    <w:rsid w:val="002A4EDA"/>
    <w:rsid w:val="002B009C"/>
    <w:rsid w:val="002C1F44"/>
    <w:rsid w:val="002C2E5D"/>
    <w:rsid w:val="002D1499"/>
    <w:rsid w:val="002D2796"/>
    <w:rsid w:val="00300AF5"/>
    <w:rsid w:val="003162CF"/>
    <w:rsid w:val="003206A5"/>
    <w:rsid w:val="00327578"/>
    <w:rsid w:val="00353F01"/>
    <w:rsid w:val="00354B5A"/>
    <w:rsid w:val="003834A7"/>
    <w:rsid w:val="003A4021"/>
    <w:rsid w:val="003C76E3"/>
    <w:rsid w:val="003D5EB9"/>
    <w:rsid w:val="003E312A"/>
    <w:rsid w:val="003E3BE3"/>
    <w:rsid w:val="003F1837"/>
    <w:rsid w:val="004158E3"/>
    <w:rsid w:val="00440114"/>
    <w:rsid w:val="00460BBF"/>
    <w:rsid w:val="00465BF0"/>
    <w:rsid w:val="00467C7E"/>
    <w:rsid w:val="00471DC2"/>
    <w:rsid w:val="00472ECC"/>
    <w:rsid w:val="004A2E3F"/>
    <w:rsid w:val="004A5430"/>
    <w:rsid w:val="004B0A39"/>
    <w:rsid w:val="004B1CA3"/>
    <w:rsid w:val="004B4D1A"/>
    <w:rsid w:val="004B5D51"/>
    <w:rsid w:val="004C0294"/>
    <w:rsid w:val="004C10B9"/>
    <w:rsid w:val="004C358B"/>
    <w:rsid w:val="004C5BE1"/>
    <w:rsid w:val="004D7D28"/>
    <w:rsid w:val="004F308C"/>
    <w:rsid w:val="00510435"/>
    <w:rsid w:val="0051479A"/>
    <w:rsid w:val="005301F8"/>
    <w:rsid w:val="00541418"/>
    <w:rsid w:val="00551B06"/>
    <w:rsid w:val="00566BCF"/>
    <w:rsid w:val="00581FA2"/>
    <w:rsid w:val="005A02FF"/>
    <w:rsid w:val="005B4D3B"/>
    <w:rsid w:val="005E1FB4"/>
    <w:rsid w:val="005E5F6F"/>
    <w:rsid w:val="005F676B"/>
    <w:rsid w:val="005F6B2E"/>
    <w:rsid w:val="00617D8B"/>
    <w:rsid w:val="00624460"/>
    <w:rsid w:val="006310A9"/>
    <w:rsid w:val="00655D5E"/>
    <w:rsid w:val="00663463"/>
    <w:rsid w:val="00695D49"/>
    <w:rsid w:val="006D5129"/>
    <w:rsid w:val="00713C89"/>
    <w:rsid w:val="0072157C"/>
    <w:rsid w:val="00727F70"/>
    <w:rsid w:val="007307DD"/>
    <w:rsid w:val="0074052E"/>
    <w:rsid w:val="00752A6E"/>
    <w:rsid w:val="00754773"/>
    <w:rsid w:val="0075600B"/>
    <w:rsid w:val="00756032"/>
    <w:rsid w:val="0076375F"/>
    <w:rsid w:val="00766D74"/>
    <w:rsid w:val="0077076E"/>
    <w:rsid w:val="00783FC9"/>
    <w:rsid w:val="0078606A"/>
    <w:rsid w:val="0079037F"/>
    <w:rsid w:val="007B104D"/>
    <w:rsid w:val="007D0958"/>
    <w:rsid w:val="007F5DC0"/>
    <w:rsid w:val="0081721A"/>
    <w:rsid w:val="00820FA3"/>
    <w:rsid w:val="00847E72"/>
    <w:rsid w:val="00847E8B"/>
    <w:rsid w:val="00850D6B"/>
    <w:rsid w:val="0088260B"/>
    <w:rsid w:val="00887A44"/>
    <w:rsid w:val="00892E80"/>
    <w:rsid w:val="00896F5F"/>
    <w:rsid w:val="008A377E"/>
    <w:rsid w:val="008B5100"/>
    <w:rsid w:val="008B6CF2"/>
    <w:rsid w:val="008C583F"/>
    <w:rsid w:val="008C6114"/>
    <w:rsid w:val="008D1C26"/>
    <w:rsid w:val="008D3CC7"/>
    <w:rsid w:val="008D4756"/>
    <w:rsid w:val="008E47BF"/>
    <w:rsid w:val="008E5D7B"/>
    <w:rsid w:val="008E77DE"/>
    <w:rsid w:val="008F18B1"/>
    <w:rsid w:val="008F44C5"/>
    <w:rsid w:val="00903F48"/>
    <w:rsid w:val="009325D3"/>
    <w:rsid w:val="00940175"/>
    <w:rsid w:val="00945BED"/>
    <w:rsid w:val="00960498"/>
    <w:rsid w:val="00966455"/>
    <w:rsid w:val="009B448E"/>
    <w:rsid w:val="009C172D"/>
    <w:rsid w:val="009C4918"/>
    <w:rsid w:val="009D48C2"/>
    <w:rsid w:val="009E4069"/>
    <w:rsid w:val="00A055F2"/>
    <w:rsid w:val="00A1479B"/>
    <w:rsid w:val="00A251B5"/>
    <w:rsid w:val="00A31333"/>
    <w:rsid w:val="00A551BA"/>
    <w:rsid w:val="00A63287"/>
    <w:rsid w:val="00A90DD2"/>
    <w:rsid w:val="00A9145D"/>
    <w:rsid w:val="00A93277"/>
    <w:rsid w:val="00AA06A8"/>
    <w:rsid w:val="00AA1A35"/>
    <w:rsid w:val="00AB3AB5"/>
    <w:rsid w:val="00AD6A19"/>
    <w:rsid w:val="00AF7FE6"/>
    <w:rsid w:val="00B04E9C"/>
    <w:rsid w:val="00B05FC6"/>
    <w:rsid w:val="00B11AD0"/>
    <w:rsid w:val="00B15D9A"/>
    <w:rsid w:val="00B44EC5"/>
    <w:rsid w:val="00B46DE3"/>
    <w:rsid w:val="00B61A2B"/>
    <w:rsid w:val="00B63AD4"/>
    <w:rsid w:val="00B87F30"/>
    <w:rsid w:val="00B902BD"/>
    <w:rsid w:val="00B93CFB"/>
    <w:rsid w:val="00B9501E"/>
    <w:rsid w:val="00BA1A8D"/>
    <w:rsid w:val="00BC3389"/>
    <w:rsid w:val="00BF40A8"/>
    <w:rsid w:val="00BF45CD"/>
    <w:rsid w:val="00C027D0"/>
    <w:rsid w:val="00C2109B"/>
    <w:rsid w:val="00C22E7C"/>
    <w:rsid w:val="00C23DF2"/>
    <w:rsid w:val="00C34620"/>
    <w:rsid w:val="00C51F4B"/>
    <w:rsid w:val="00C545E0"/>
    <w:rsid w:val="00C55B32"/>
    <w:rsid w:val="00C637A9"/>
    <w:rsid w:val="00C73D78"/>
    <w:rsid w:val="00C74704"/>
    <w:rsid w:val="00C901CB"/>
    <w:rsid w:val="00CD1151"/>
    <w:rsid w:val="00CF2EC5"/>
    <w:rsid w:val="00D17BC5"/>
    <w:rsid w:val="00D21D1C"/>
    <w:rsid w:val="00D36510"/>
    <w:rsid w:val="00D41ECB"/>
    <w:rsid w:val="00D5670B"/>
    <w:rsid w:val="00D717DD"/>
    <w:rsid w:val="00D76D67"/>
    <w:rsid w:val="00D86905"/>
    <w:rsid w:val="00D87AD9"/>
    <w:rsid w:val="00DD46CC"/>
    <w:rsid w:val="00DE5230"/>
    <w:rsid w:val="00E02A50"/>
    <w:rsid w:val="00E1370D"/>
    <w:rsid w:val="00E348AA"/>
    <w:rsid w:val="00E35A0F"/>
    <w:rsid w:val="00E411DC"/>
    <w:rsid w:val="00E446B2"/>
    <w:rsid w:val="00E759BB"/>
    <w:rsid w:val="00E87633"/>
    <w:rsid w:val="00E87BE2"/>
    <w:rsid w:val="00E91501"/>
    <w:rsid w:val="00EA284D"/>
    <w:rsid w:val="00EA57DE"/>
    <w:rsid w:val="00EA7F51"/>
    <w:rsid w:val="00EB4B83"/>
    <w:rsid w:val="00EC3BEC"/>
    <w:rsid w:val="00ED632F"/>
    <w:rsid w:val="00EE7225"/>
    <w:rsid w:val="00EF642E"/>
    <w:rsid w:val="00EF7CDB"/>
    <w:rsid w:val="00F01420"/>
    <w:rsid w:val="00F03490"/>
    <w:rsid w:val="00F07D19"/>
    <w:rsid w:val="00F31EF3"/>
    <w:rsid w:val="00F427C5"/>
    <w:rsid w:val="00F530E2"/>
    <w:rsid w:val="00F647F8"/>
    <w:rsid w:val="00F93D94"/>
    <w:rsid w:val="00FB14A1"/>
    <w:rsid w:val="00FB70C3"/>
    <w:rsid w:val="00FC2D8E"/>
    <w:rsid w:val="00FE68D0"/>
    <w:rsid w:val="00FE6C70"/>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paragraph" w:styleId="PlainText">
    <w:name w:val="Plain Text"/>
    <w:basedOn w:val="Normal"/>
    <w:link w:val="PlainTextChar"/>
    <w:uiPriority w:val="99"/>
    <w:semiHidden/>
    <w:unhideWhenUsed/>
    <w:rsid w:val="003162CF"/>
    <w:rPr>
      <w:rFonts w:ascii="Arial" w:hAnsi="Arial" w:cs="Consolas"/>
      <w:szCs w:val="21"/>
      <w:lang w:eastAsia="en-US"/>
    </w:rPr>
  </w:style>
  <w:style w:type="character" w:customStyle="1" w:styleId="PlainTextChar">
    <w:name w:val="Plain Text Char"/>
    <w:basedOn w:val="DefaultParagraphFont"/>
    <w:link w:val="PlainText"/>
    <w:uiPriority w:val="99"/>
    <w:semiHidden/>
    <w:rsid w:val="003162CF"/>
    <w:rPr>
      <w:rFonts w:eastAsia="Times New Roman" w:cs="Consolas"/>
      <w:szCs w:val="21"/>
    </w:rPr>
  </w:style>
  <w:style w:type="paragraph" w:customStyle="1" w:styleId="TableText">
    <w:name w:val="Table Text"/>
    <w:basedOn w:val="Normal"/>
    <w:rsid w:val="003162CF"/>
    <w:pPr>
      <w:widowControl w:val="0"/>
      <w:spacing w:line="400" w:lineRule="exact"/>
    </w:pPr>
    <w:rPr>
      <w:noProof/>
      <w:sz w:val="24"/>
      <w:szCs w:val="24"/>
      <w:lang w:val="en-US" w:eastAsia="en-US"/>
    </w:rPr>
  </w:style>
  <w:style w:type="character" w:styleId="Strong">
    <w:name w:val="Strong"/>
    <w:basedOn w:val="DefaultParagraphFont"/>
    <w:uiPriority w:val="22"/>
    <w:qFormat/>
    <w:rsid w:val="00316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90470445">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213733926">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328366775">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471294881">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15607019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372264693">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75901695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67671633">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1890149583">
      <w:bodyDiv w:val="1"/>
      <w:marLeft w:val="0"/>
      <w:marRight w:val="0"/>
      <w:marTop w:val="0"/>
      <w:marBottom w:val="0"/>
      <w:divBdr>
        <w:top w:val="none" w:sz="0" w:space="0" w:color="auto"/>
        <w:left w:val="none" w:sz="0" w:space="0" w:color="auto"/>
        <w:bottom w:val="none" w:sz="0" w:space="0" w:color="auto"/>
        <w:right w:val="none" w:sz="0" w:space="0" w:color="auto"/>
      </w:divBdr>
    </w:div>
    <w:div w:id="1923832502">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de.nimmo@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2.xml><?xml version="1.0" encoding="utf-8"?>
<ds:datastoreItem xmlns:ds="http://schemas.openxmlformats.org/officeDocument/2006/customXml" ds:itemID="{EC974591-B06E-4ADA-8E0B-337B2BC513B0}">
  <ds:schemaRef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1c8a0e75-f4bc-4eb4-8ed0-578eaea9e1ca"/>
    <ds:schemaRef ds:uri="http://schemas.microsoft.com/office/infopath/2007/PartnerControls"/>
    <ds:schemaRef ds:uri="c8febe6a-14d9-43ab-83c3-c48f478fa47c"/>
  </ds:schemaRefs>
</ds:datastoreItem>
</file>

<file path=customXml/itemProps3.xml><?xml version="1.0" encoding="utf-8"?>
<ds:datastoreItem xmlns:ds="http://schemas.openxmlformats.org/officeDocument/2006/customXml" ds:itemID="{D182A213-9336-4AFB-95C4-366ABFD1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4B2AC-E33E-4B81-8DE3-3AB6EF0C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15C1D419</Template>
  <TotalTime>32</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11</cp:revision>
  <cp:lastPrinted>2016-05-10T14:51:00Z</cp:lastPrinted>
  <dcterms:created xsi:type="dcterms:W3CDTF">2017-09-01T12:57:00Z</dcterms:created>
  <dcterms:modified xsi:type="dcterms:W3CDTF">2017-09-01T16:41:00Z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